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7818" w14:textId="5A74AFAF" w:rsidR="00A02056" w:rsidRPr="00CB3FB3" w:rsidRDefault="00BD5BCE" w:rsidP="0070709C">
      <w:pPr>
        <w:autoSpaceDE w:val="0"/>
        <w:autoSpaceDN w:val="0"/>
        <w:adjustRightInd w:val="0"/>
        <w:spacing w:after="0" w:line="240" w:lineRule="auto"/>
        <w:jc w:val="center"/>
        <w:rPr>
          <w:rFonts w:ascii="Times New Roman" w:hAnsi="Times New Roman" w:cs="Times New Roman"/>
          <w:b/>
          <w:noProof/>
          <w:sz w:val="24"/>
          <w:szCs w:val="24"/>
        </w:rPr>
      </w:pPr>
      <w:r w:rsidRPr="00CB3FB3">
        <w:rPr>
          <w:rFonts w:ascii="Times New Roman" w:hAnsi="Times New Roman" w:cs="Times New Roman"/>
          <w:b/>
          <w:noProof/>
          <w:sz w:val="24"/>
          <w:szCs w:val="24"/>
        </w:rPr>
        <w:t>LEGE-CADRU privind salarizarea personalului plătit din fonduri publice</w:t>
      </w:r>
    </w:p>
    <w:p w14:paraId="4E69E073"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4ED46A4D"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5669B0DB" w14:textId="77777777" w:rsidR="003C3489" w:rsidRPr="00CB3FB3" w:rsidRDefault="003C3489">
      <w:pPr>
        <w:autoSpaceDE w:val="0"/>
        <w:autoSpaceDN w:val="0"/>
        <w:adjustRightInd w:val="0"/>
        <w:spacing w:after="0" w:line="240" w:lineRule="auto"/>
        <w:jc w:val="both"/>
        <w:rPr>
          <w:rFonts w:ascii="Times New Roman" w:hAnsi="Times New Roman" w:cs="Times New Roman"/>
          <w:b/>
          <w:bCs/>
          <w:noProof/>
          <w:sz w:val="24"/>
          <w:szCs w:val="24"/>
        </w:rPr>
      </w:pPr>
    </w:p>
    <w:p w14:paraId="45FEF399" w14:textId="39002A76"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Parlamentul României</w:t>
      </w:r>
      <w:r w:rsidRPr="00CB3FB3">
        <w:rPr>
          <w:rFonts w:ascii="Times New Roman" w:hAnsi="Times New Roman" w:cs="Times New Roman"/>
          <w:noProof/>
          <w:sz w:val="24"/>
          <w:szCs w:val="24"/>
        </w:rPr>
        <w:t xml:space="preserve"> adoptă prezenta lege.</w:t>
      </w:r>
    </w:p>
    <w:p w14:paraId="60D41670"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72B2A1B5" w14:textId="77777777" w:rsidR="003C3489" w:rsidRPr="00CB3FB3" w:rsidRDefault="003C3489">
      <w:pPr>
        <w:autoSpaceDE w:val="0"/>
        <w:autoSpaceDN w:val="0"/>
        <w:adjustRightInd w:val="0"/>
        <w:spacing w:after="0" w:line="240" w:lineRule="auto"/>
        <w:jc w:val="both"/>
        <w:rPr>
          <w:rFonts w:ascii="Times New Roman" w:hAnsi="Times New Roman" w:cs="Times New Roman"/>
          <w:noProof/>
          <w:sz w:val="24"/>
          <w:szCs w:val="24"/>
        </w:rPr>
      </w:pPr>
    </w:p>
    <w:p w14:paraId="436DA912"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CAPITOLUL I</w:t>
      </w:r>
    </w:p>
    <w:p w14:paraId="60FBDDF8"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Dispoziţii generale</w:t>
      </w:r>
    </w:p>
    <w:p w14:paraId="397F6968"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386A95FB"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Obiectul de reglementare</w:t>
      </w:r>
    </w:p>
    <w:p w14:paraId="6C088151"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1</w:t>
      </w:r>
    </w:p>
    <w:p w14:paraId="1D55F70A"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(1) Prezenta lege are ca obiect de reglementare stabilirea unui sistem de salarizare pentru personalul din sectorul bugetar plătit din bugetul general consolidat al statului.</w:t>
      </w:r>
    </w:p>
    <w:p w14:paraId="05F302CB"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(2) Prezenta lege creează cadrul legislativ pentru:</w:t>
      </w:r>
    </w:p>
    <w:p w14:paraId="56BED626" w14:textId="6372D28E"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a) </w:t>
      </w:r>
      <w:r w:rsidR="004E5213" w:rsidRPr="00CB3FB3">
        <w:rPr>
          <w:rFonts w:ascii="Times New Roman" w:hAnsi="Times New Roman" w:cs="Times New Roman"/>
          <w:noProof/>
          <w:sz w:val="24"/>
          <w:szCs w:val="24"/>
        </w:rPr>
        <w:t xml:space="preserve">asigurarea </w:t>
      </w:r>
      <w:r w:rsidRPr="00CB3FB3">
        <w:rPr>
          <w:rFonts w:ascii="Times New Roman" w:hAnsi="Times New Roman" w:cs="Times New Roman"/>
          <w:noProof/>
          <w:sz w:val="24"/>
          <w:szCs w:val="24"/>
        </w:rPr>
        <w:t xml:space="preserve">unui sistem de fundamentare a politicilor salariale în sectorul bugetar </w:t>
      </w:r>
      <w:r w:rsidR="0069034D" w:rsidRPr="00CB3FB3">
        <w:rPr>
          <w:rFonts w:ascii="Times New Roman" w:hAnsi="Times New Roman" w:cs="Times New Roman"/>
          <w:noProof/>
          <w:sz w:val="24"/>
          <w:szCs w:val="24"/>
        </w:rPr>
        <w:t>ș</w:t>
      </w:r>
      <w:r w:rsidRPr="00CB3FB3">
        <w:rPr>
          <w:rFonts w:ascii="Times New Roman" w:hAnsi="Times New Roman" w:cs="Times New Roman"/>
          <w:noProof/>
          <w:sz w:val="24"/>
          <w:szCs w:val="24"/>
        </w:rPr>
        <w:t xml:space="preserve">i de </w:t>
      </w:r>
      <w:r w:rsidR="000C6C21" w:rsidRPr="00CB3FB3">
        <w:rPr>
          <w:rFonts w:ascii="Times New Roman" w:hAnsi="Times New Roman" w:cs="Times New Roman"/>
          <w:noProof/>
          <w:sz w:val="24"/>
          <w:szCs w:val="24"/>
        </w:rPr>
        <w:t xml:space="preserve">monitorizare și control </w:t>
      </w:r>
      <w:r w:rsidRPr="00CB3FB3">
        <w:rPr>
          <w:rFonts w:ascii="Times New Roman" w:hAnsi="Times New Roman" w:cs="Times New Roman"/>
          <w:noProof/>
          <w:sz w:val="24"/>
          <w:szCs w:val="24"/>
        </w:rPr>
        <w:t>a</w:t>
      </w:r>
      <w:r w:rsidR="002858B5" w:rsidRPr="00CB3FB3">
        <w:rPr>
          <w:rFonts w:ascii="Times New Roman" w:hAnsi="Times New Roman" w:cs="Times New Roman"/>
          <w:noProof/>
          <w:sz w:val="24"/>
          <w:szCs w:val="24"/>
        </w:rPr>
        <w:t>l</w:t>
      </w:r>
      <w:r w:rsidRPr="00CB3FB3">
        <w:rPr>
          <w:rFonts w:ascii="Times New Roman" w:hAnsi="Times New Roman" w:cs="Times New Roman"/>
          <w:noProof/>
          <w:sz w:val="24"/>
          <w:szCs w:val="24"/>
        </w:rPr>
        <w:t xml:space="preserve"> aplicării acestora;</w:t>
      </w:r>
    </w:p>
    <w:p w14:paraId="722A56AE" w14:textId="2564108A"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b) </w:t>
      </w:r>
      <w:r w:rsidR="004E5213" w:rsidRPr="00CB3FB3">
        <w:rPr>
          <w:rFonts w:ascii="Times New Roman" w:hAnsi="Times New Roman" w:cs="Times New Roman"/>
          <w:noProof/>
          <w:sz w:val="24"/>
          <w:szCs w:val="24"/>
        </w:rPr>
        <w:t xml:space="preserve">asigurarea </w:t>
      </w:r>
      <w:r w:rsidRPr="00CB3FB3">
        <w:rPr>
          <w:rFonts w:ascii="Times New Roman" w:hAnsi="Times New Roman" w:cs="Times New Roman"/>
          <w:noProof/>
          <w:sz w:val="24"/>
          <w:szCs w:val="24"/>
        </w:rPr>
        <w:t xml:space="preserve">unui sistem de distribuire a resurselor bugetare alocate pentru cheltuielile de personal, </w:t>
      </w:r>
      <w:r w:rsidR="002E3897" w:rsidRPr="00CB3FB3">
        <w:rPr>
          <w:rFonts w:ascii="Times New Roman" w:hAnsi="Times New Roman" w:cs="Times New Roman"/>
          <w:noProof/>
          <w:sz w:val="24"/>
          <w:szCs w:val="24"/>
        </w:rPr>
        <w:t>în vederea asigurării echității</w:t>
      </w:r>
      <w:r w:rsidR="008F2B42" w:rsidRPr="00CB3FB3">
        <w:rPr>
          <w:rFonts w:ascii="Times New Roman" w:hAnsi="Times New Roman" w:cs="Times New Roman"/>
          <w:noProof/>
          <w:sz w:val="24"/>
          <w:szCs w:val="24"/>
        </w:rPr>
        <w:t>,</w:t>
      </w:r>
      <w:r w:rsidR="002E3897" w:rsidRPr="00CB3FB3">
        <w:rPr>
          <w:rFonts w:ascii="Times New Roman" w:hAnsi="Times New Roman" w:cs="Times New Roman"/>
          <w:noProof/>
          <w:sz w:val="24"/>
          <w:szCs w:val="24"/>
        </w:rPr>
        <w:t xml:space="preserve"> coerenței</w:t>
      </w:r>
      <w:r w:rsidR="008F2B42" w:rsidRPr="00CB3FB3">
        <w:rPr>
          <w:rFonts w:ascii="Times New Roman" w:hAnsi="Times New Roman" w:cs="Times New Roman"/>
          <w:noProof/>
          <w:sz w:val="24"/>
          <w:szCs w:val="24"/>
        </w:rPr>
        <w:t xml:space="preserve"> și transparenței drepturilor</w:t>
      </w:r>
      <w:r w:rsidR="002E3897" w:rsidRPr="00CB3FB3">
        <w:rPr>
          <w:rFonts w:ascii="Times New Roman" w:hAnsi="Times New Roman" w:cs="Times New Roman"/>
          <w:noProof/>
          <w:sz w:val="24"/>
          <w:szCs w:val="24"/>
        </w:rPr>
        <w:t xml:space="preserve"> salariale, precum și </w:t>
      </w:r>
      <w:r w:rsidR="00F2609C" w:rsidRPr="00CB3FB3">
        <w:rPr>
          <w:rFonts w:ascii="Times New Roman" w:hAnsi="Times New Roman" w:cs="Times New Roman"/>
          <w:noProof/>
          <w:sz w:val="24"/>
          <w:szCs w:val="24"/>
        </w:rPr>
        <w:t xml:space="preserve">în scopul </w:t>
      </w:r>
      <w:r w:rsidR="002E3897" w:rsidRPr="00CB3FB3">
        <w:rPr>
          <w:rFonts w:ascii="Times New Roman" w:hAnsi="Times New Roman" w:cs="Times New Roman"/>
          <w:noProof/>
          <w:sz w:val="24"/>
          <w:szCs w:val="24"/>
        </w:rPr>
        <w:t>stimulării performanței individuale</w:t>
      </w:r>
      <w:r w:rsidR="0069034D" w:rsidRPr="00CB3FB3">
        <w:rPr>
          <w:rFonts w:ascii="Times New Roman" w:hAnsi="Times New Roman" w:cs="Times New Roman"/>
          <w:noProof/>
          <w:sz w:val="24"/>
          <w:szCs w:val="24"/>
        </w:rPr>
        <w:t>.</w:t>
      </w:r>
    </w:p>
    <w:p w14:paraId="505E2966" w14:textId="5689EB32"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(3) Toate drepturile salariale sau de natură salarială care pot fi acordate personalului prevăzut la alin.(1) se stabilesc, în mod exclusiv, prin prezenta lege. Acordarea de drepturi salariale sau de natură salarială pentru personalul prevăzut la alin.(1), prin alte acte normative decât prin prezenta lege, este lovită de nulitate absolută.</w:t>
      </w:r>
    </w:p>
    <w:p w14:paraId="4767171B"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(4) Prin contractele colective de muncă/acordurile colective de muncă şi contractele individuale de muncă nu pot fi negociate salarii sau alte drepturi de natură salarială în bani sau în natură care excedează sau contravin prevederilor prezentei legi.</w:t>
      </w:r>
    </w:p>
    <w:p w14:paraId="58EE339C"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highlight w:val="yellow"/>
        </w:rPr>
      </w:pPr>
    </w:p>
    <w:p w14:paraId="453EC87B"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Domeniul de aplicare</w:t>
      </w:r>
    </w:p>
    <w:p w14:paraId="149DE43D"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2</w:t>
      </w:r>
    </w:p>
    <w:p w14:paraId="0849AB91"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(1) Dispoziţiile prezentei legi se aplică:</w:t>
      </w:r>
    </w:p>
    <w:p w14:paraId="0D477E05"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a) personalului din autorităţi şi instituţii publice, respectiv Parlamentul, Administraţia Prezidenţială, autoritatea judecătorească, Guvernul, ministerele, celelalte organe de specialitate ale administraţiei publice centrale, unităţile teritoriale, autorităţi ale administraţiei publice locale, alte autorităţi publice, autorităţi administrative autonome, precum şi instituţiile din subordinea acestora, finanţate integral din bugetul de stat, bugetele locale, bugetul asigurărilor sociale de stat şi bugetele fondurilor speciale;</w:t>
      </w:r>
    </w:p>
    <w:p w14:paraId="0ABA3CF8"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b) personalului din autorităţi şi instituţii publice finanţate din venituri proprii şi subvenţii acordate de la bugetul de stat, bugetele locale, bugetul asigurărilor sociale de stat şi bugetele fondurilor speciale;</w:t>
      </w:r>
    </w:p>
    <w:p w14:paraId="25C19D95"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c) personalului din autorităţile şi instituţiile publice finanţate integral din venituri proprii;</w:t>
      </w:r>
    </w:p>
    <w:p w14:paraId="30E06DC9" w14:textId="3D6280F1" w:rsidR="00F80617"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d) personalul din cadrul unor instituţii publice angajat în temeiul unui contract, altul decât contractul individual de muncă;</w:t>
      </w:r>
    </w:p>
    <w:p w14:paraId="66FF4C00" w14:textId="3563B541"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e) persoanelor care ocupă funcţii de demnitate publică.</w:t>
      </w:r>
    </w:p>
    <w:p w14:paraId="6B137B02"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(2) Dispoziţiile prezentei legi nu se aplică personalului din Banca Naţională a României, Autoritatea de Supraveghere Financiară, Autoritatea Naţională de Reglementare în Domeniul Energiei şi Autoritatea Naţională pentru Administrare şi Reglementare în Comunicaţii.</w:t>
      </w:r>
    </w:p>
    <w:p w14:paraId="6562E1DA"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(3) Intră în categoria personalului din sectorul bugetar, personalul încadrat pe baza contractului individual de muncă, personalul care ocupă funcţii de demnitate publică numite sau alese şi personalul care ocupă funcţii asimilate funcţiilor de demnitate publică, magistraţii, precum şi personalul care beneficiază de statute speciale, inclusiv funcţionarii publici şi funcţionarii publici cu statut special.</w:t>
      </w:r>
    </w:p>
    <w:p w14:paraId="1D7F5837"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3967FEA9"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bookmarkStart w:id="0" w:name="_Hlk207793004"/>
      <w:r w:rsidRPr="00CB3FB3">
        <w:rPr>
          <w:rFonts w:ascii="Times New Roman" w:hAnsi="Times New Roman" w:cs="Times New Roman"/>
          <w:b/>
          <w:bCs/>
          <w:noProof/>
          <w:sz w:val="24"/>
          <w:szCs w:val="24"/>
        </w:rPr>
        <w:lastRenderedPageBreak/>
        <w:t>Gestionarea sistemului de salarizare</w:t>
      </w:r>
    </w:p>
    <w:p w14:paraId="65A17A93"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bookmarkStart w:id="1" w:name="_Hlk207797466"/>
      <w:r w:rsidRPr="00CB3FB3">
        <w:rPr>
          <w:rFonts w:ascii="Times New Roman" w:hAnsi="Times New Roman" w:cs="Times New Roman"/>
          <w:noProof/>
          <w:sz w:val="24"/>
          <w:szCs w:val="24"/>
        </w:rPr>
        <w:t>ART. 3</w:t>
      </w:r>
    </w:p>
    <w:p w14:paraId="35DA9B3E" w14:textId="335D0782" w:rsidR="003436FC" w:rsidRPr="00CB3FB3" w:rsidRDefault="00B432A0" w:rsidP="00B432A0">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(1) </w:t>
      </w:r>
      <w:r w:rsidR="003436FC" w:rsidRPr="00CB3FB3">
        <w:rPr>
          <w:rFonts w:ascii="Times New Roman" w:hAnsi="Times New Roman" w:cs="Times New Roman"/>
          <w:noProof/>
          <w:sz w:val="24"/>
          <w:szCs w:val="24"/>
        </w:rPr>
        <w:t>Ministerul Muncii, Familiei, Tineretului și Solidarității Sociale și Ministerul Finanțelor exercită mandat instituțional comun privind conceperea, punerea în aplicare, monitorizarea, gestionarea și revizuirea politicii salariale din sectorul public, în condițiile prezentei legi.</w:t>
      </w:r>
    </w:p>
    <w:p w14:paraId="250A36ED" w14:textId="02E0B0B2" w:rsidR="00317950" w:rsidRPr="00CB3FB3" w:rsidRDefault="003436FC" w:rsidP="00B432A0">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(2) </w:t>
      </w:r>
      <w:r w:rsidR="00317950" w:rsidRPr="00CB3FB3">
        <w:rPr>
          <w:rFonts w:ascii="Times New Roman" w:hAnsi="Times New Roman" w:cs="Times New Roman"/>
          <w:noProof/>
          <w:sz w:val="24"/>
          <w:szCs w:val="24"/>
        </w:rPr>
        <w:t>În cadrul mandatului comun prevăzut la alin. (1):</w:t>
      </w:r>
    </w:p>
    <w:p w14:paraId="288FEE98" w14:textId="57D3D4E2" w:rsidR="00317950" w:rsidRPr="00CB3FB3" w:rsidRDefault="00317950" w:rsidP="00935AB3">
      <w:pPr>
        <w:autoSpaceDE w:val="0"/>
        <w:autoSpaceDN w:val="0"/>
        <w:adjustRightInd w:val="0"/>
        <w:spacing w:after="0" w:line="240" w:lineRule="auto"/>
        <w:ind w:left="27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a) Ministerul Muncii, Familiei, Tineretului şi Solidarităţii Sociale, prin structura de specialitate, </w:t>
      </w:r>
      <w:r w:rsidR="00CE0187" w:rsidRPr="00CB3FB3">
        <w:rPr>
          <w:rFonts w:ascii="Times New Roman" w:hAnsi="Times New Roman" w:cs="Times New Roman"/>
          <w:noProof/>
          <w:sz w:val="24"/>
          <w:szCs w:val="24"/>
        </w:rPr>
        <w:t xml:space="preserve">coordonează din punct de vedere tehnic și metodologic elaborarea </w:t>
      </w:r>
      <w:r w:rsidRPr="00CB3FB3">
        <w:rPr>
          <w:rFonts w:ascii="Times New Roman" w:hAnsi="Times New Roman" w:cs="Times New Roman"/>
          <w:noProof/>
          <w:sz w:val="24"/>
          <w:szCs w:val="24"/>
        </w:rPr>
        <w:t>politicil</w:t>
      </w:r>
      <w:r w:rsidR="00CE0187" w:rsidRPr="00CB3FB3">
        <w:rPr>
          <w:rFonts w:ascii="Times New Roman" w:hAnsi="Times New Roman" w:cs="Times New Roman"/>
          <w:noProof/>
          <w:sz w:val="24"/>
          <w:szCs w:val="24"/>
        </w:rPr>
        <w:t>or</w:t>
      </w:r>
      <w:r w:rsidRPr="00CB3FB3">
        <w:rPr>
          <w:rFonts w:ascii="Times New Roman" w:hAnsi="Times New Roman" w:cs="Times New Roman"/>
          <w:noProof/>
          <w:sz w:val="24"/>
          <w:szCs w:val="24"/>
        </w:rPr>
        <w:t xml:space="preserve"> publice, </w:t>
      </w:r>
      <w:r w:rsidR="00CE0187" w:rsidRPr="00CB3FB3">
        <w:rPr>
          <w:rFonts w:ascii="Times New Roman" w:hAnsi="Times New Roman" w:cs="Times New Roman"/>
          <w:noProof/>
          <w:sz w:val="24"/>
          <w:szCs w:val="24"/>
        </w:rPr>
        <w:t xml:space="preserve">strategiilor </w:t>
      </w:r>
      <w:r w:rsidRPr="00CB3FB3">
        <w:rPr>
          <w:rFonts w:ascii="Times New Roman" w:hAnsi="Times New Roman" w:cs="Times New Roman"/>
          <w:noProof/>
          <w:sz w:val="24"/>
          <w:szCs w:val="24"/>
        </w:rPr>
        <w:t xml:space="preserve">nationale şi </w:t>
      </w:r>
      <w:r w:rsidR="002B67B8" w:rsidRPr="00CB3FB3">
        <w:rPr>
          <w:rFonts w:ascii="Times New Roman" w:hAnsi="Times New Roman" w:cs="Times New Roman"/>
          <w:noProof/>
          <w:sz w:val="24"/>
          <w:szCs w:val="24"/>
        </w:rPr>
        <w:t xml:space="preserve">proiectelor </w:t>
      </w:r>
      <w:r w:rsidRPr="00CB3FB3">
        <w:rPr>
          <w:rFonts w:ascii="Times New Roman" w:hAnsi="Times New Roman" w:cs="Times New Roman"/>
          <w:noProof/>
          <w:sz w:val="24"/>
          <w:szCs w:val="24"/>
        </w:rPr>
        <w:t>de acte normative</w:t>
      </w:r>
      <w:r w:rsidR="002B67B8" w:rsidRPr="00CB3FB3">
        <w:rPr>
          <w:rFonts w:ascii="Times New Roman" w:hAnsi="Times New Roman" w:cs="Times New Roman"/>
          <w:noProof/>
          <w:sz w:val="24"/>
          <w:szCs w:val="24"/>
        </w:rPr>
        <w:t xml:space="preserve"> și a metodologiilor de aplicare</w:t>
      </w:r>
      <w:r w:rsidRPr="00CB3FB3">
        <w:rPr>
          <w:rFonts w:ascii="Times New Roman" w:hAnsi="Times New Roman" w:cs="Times New Roman"/>
          <w:noProof/>
          <w:sz w:val="24"/>
          <w:szCs w:val="24"/>
        </w:rPr>
        <w:t xml:space="preserve"> în domeniul salarizării personalului platit din fonduri publice</w:t>
      </w:r>
      <w:r w:rsidR="002A3E35" w:rsidRPr="00CB3FB3">
        <w:rPr>
          <w:rFonts w:ascii="Times New Roman" w:hAnsi="Times New Roman" w:cs="Times New Roman"/>
          <w:noProof/>
          <w:sz w:val="24"/>
          <w:szCs w:val="24"/>
        </w:rPr>
        <w:t xml:space="preserve"> și asigură monitorizarea sistemului de salarizare pe baza datelor raportate anual de </w:t>
      </w:r>
      <w:r w:rsidR="005D4AC9" w:rsidRPr="00CB3FB3">
        <w:rPr>
          <w:rFonts w:ascii="Times New Roman" w:hAnsi="Times New Roman" w:cs="Times New Roman"/>
          <w:noProof/>
          <w:sz w:val="24"/>
          <w:szCs w:val="24"/>
        </w:rPr>
        <w:t>ordonatorii de credite</w:t>
      </w:r>
      <w:r w:rsidRPr="00CB3FB3">
        <w:rPr>
          <w:rFonts w:ascii="Times New Roman" w:hAnsi="Times New Roman" w:cs="Times New Roman"/>
          <w:noProof/>
          <w:sz w:val="24"/>
          <w:szCs w:val="24"/>
        </w:rPr>
        <w:t>;</w:t>
      </w:r>
    </w:p>
    <w:p w14:paraId="01F7AACF" w14:textId="749ABF9C" w:rsidR="00B432A0" w:rsidRPr="00CB3FB3" w:rsidRDefault="00317950" w:rsidP="00935AB3">
      <w:pPr>
        <w:autoSpaceDE w:val="0"/>
        <w:autoSpaceDN w:val="0"/>
        <w:adjustRightInd w:val="0"/>
        <w:spacing w:after="0" w:line="240" w:lineRule="auto"/>
        <w:ind w:left="270"/>
        <w:jc w:val="both"/>
        <w:rPr>
          <w:rFonts w:ascii="Times New Roman" w:hAnsi="Times New Roman" w:cs="Times New Roman"/>
          <w:noProof/>
          <w:sz w:val="24"/>
          <w:szCs w:val="24"/>
        </w:rPr>
      </w:pPr>
      <w:r w:rsidRPr="00CB3FB3">
        <w:rPr>
          <w:rFonts w:ascii="Times New Roman" w:hAnsi="Times New Roman" w:cs="Times New Roman"/>
          <w:noProof/>
          <w:sz w:val="24"/>
          <w:szCs w:val="24"/>
        </w:rPr>
        <w:t>b) Ministerul Finanțelor coordonează din punct de vedere fiscal-bugetar sistemul de salarizare, prin evaluarea impactului bugetar, asigurarea sustenabilității și încadrării în limitele bugetare, precum și prin stabilirea regulilor de fundamentare, bugetare</w:t>
      </w:r>
      <w:r w:rsidR="005D4AC9" w:rsidRPr="00CB3FB3">
        <w:rPr>
          <w:rFonts w:ascii="Times New Roman" w:hAnsi="Times New Roman" w:cs="Times New Roman"/>
          <w:noProof/>
          <w:sz w:val="24"/>
          <w:szCs w:val="24"/>
        </w:rPr>
        <w:t xml:space="preserve"> și</w:t>
      </w:r>
      <w:r w:rsidRPr="00CB3FB3">
        <w:rPr>
          <w:rFonts w:ascii="Times New Roman" w:hAnsi="Times New Roman" w:cs="Times New Roman"/>
          <w:noProof/>
          <w:sz w:val="24"/>
          <w:szCs w:val="24"/>
        </w:rPr>
        <w:t xml:space="preserve"> evidență a cheltuielilor de personal</w:t>
      </w:r>
      <w:r w:rsidR="00935AB3" w:rsidRPr="00CB3FB3">
        <w:rPr>
          <w:rFonts w:ascii="Times New Roman" w:hAnsi="Times New Roman" w:cs="Times New Roman"/>
          <w:noProof/>
          <w:sz w:val="24"/>
          <w:szCs w:val="24"/>
        </w:rPr>
        <w:t>.</w:t>
      </w:r>
    </w:p>
    <w:p w14:paraId="1FAD668E" w14:textId="38BA32C4" w:rsidR="00B432A0" w:rsidRPr="00CB3FB3" w:rsidRDefault="00935AB3" w:rsidP="00B432A0">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0E1348" w:rsidRPr="00CB3FB3">
        <w:rPr>
          <w:rFonts w:ascii="Times New Roman" w:hAnsi="Times New Roman" w:cs="Times New Roman"/>
          <w:noProof/>
          <w:sz w:val="24"/>
          <w:szCs w:val="24"/>
        </w:rPr>
        <w:t>3</w:t>
      </w:r>
      <w:r w:rsidR="00B432A0" w:rsidRPr="00CB3FB3">
        <w:rPr>
          <w:rFonts w:ascii="Times New Roman" w:hAnsi="Times New Roman" w:cs="Times New Roman"/>
          <w:noProof/>
          <w:sz w:val="24"/>
          <w:szCs w:val="24"/>
        </w:rPr>
        <w:t xml:space="preserve">) </w:t>
      </w:r>
      <w:r w:rsidR="000E1348" w:rsidRPr="00CB3FB3">
        <w:rPr>
          <w:rFonts w:ascii="Times New Roman" w:hAnsi="Times New Roman" w:cs="Times New Roman"/>
          <w:noProof/>
          <w:sz w:val="24"/>
          <w:szCs w:val="24"/>
        </w:rPr>
        <w:t>I</w:t>
      </w:r>
      <w:r w:rsidR="00B432A0" w:rsidRPr="00CB3FB3">
        <w:rPr>
          <w:rFonts w:ascii="Times New Roman" w:hAnsi="Times New Roman" w:cs="Times New Roman"/>
          <w:noProof/>
          <w:sz w:val="24"/>
          <w:szCs w:val="24"/>
        </w:rPr>
        <w:t>ni</w:t>
      </w:r>
      <w:r w:rsidRPr="00CB3FB3">
        <w:rPr>
          <w:rFonts w:ascii="Times New Roman" w:hAnsi="Times New Roman" w:cs="Times New Roman"/>
          <w:noProof/>
          <w:sz w:val="24"/>
          <w:szCs w:val="24"/>
        </w:rPr>
        <w:t>ț</w:t>
      </w:r>
      <w:r w:rsidR="00B432A0" w:rsidRPr="00CB3FB3">
        <w:rPr>
          <w:rFonts w:ascii="Times New Roman" w:hAnsi="Times New Roman" w:cs="Times New Roman"/>
          <w:noProof/>
          <w:sz w:val="24"/>
          <w:szCs w:val="24"/>
        </w:rPr>
        <w:t xml:space="preserve">ierea, elaborarea </w:t>
      </w:r>
      <w:r w:rsidRPr="00CB3FB3">
        <w:rPr>
          <w:rFonts w:ascii="Times New Roman" w:hAnsi="Times New Roman" w:cs="Times New Roman"/>
          <w:noProof/>
          <w:sz w:val="24"/>
          <w:szCs w:val="24"/>
        </w:rPr>
        <w:t>ș</w:t>
      </w:r>
      <w:r w:rsidR="00B432A0" w:rsidRPr="00CB3FB3">
        <w:rPr>
          <w:rFonts w:ascii="Times New Roman" w:hAnsi="Times New Roman" w:cs="Times New Roman"/>
          <w:noProof/>
          <w:sz w:val="24"/>
          <w:szCs w:val="24"/>
        </w:rPr>
        <w:t xml:space="preserve">i propunerea de modificări ale legislaţiei privind salarizarea personalului platit din fonduri publice, </w:t>
      </w:r>
      <w:r w:rsidR="001A211D" w:rsidRPr="00CB3FB3">
        <w:rPr>
          <w:rFonts w:ascii="Times New Roman" w:hAnsi="Times New Roman" w:cs="Times New Roman"/>
          <w:noProof/>
          <w:sz w:val="24"/>
          <w:szCs w:val="24"/>
        </w:rPr>
        <w:t xml:space="preserve">se realizează în comun de Ministerul Muncii, Familiei, Tineretului și Solidarității Sociale și Ministerul Finanțelor, iar </w:t>
      </w:r>
      <w:r w:rsidR="00B432A0" w:rsidRPr="00CB3FB3">
        <w:rPr>
          <w:rFonts w:ascii="Times New Roman" w:hAnsi="Times New Roman" w:cs="Times New Roman"/>
          <w:noProof/>
          <w:sz w:val="24"/>
          <w:szCs w:val="24"/>
        </w:rPr>
        <w:t>avizarea proiectelor de acte normative iniţiate de alte autoritati ale administratiei publice centrale in vederea modificarii si/sau completarii legislatiei privind salarizarea personalului platit din fonduri publice</w:t>
      </w:r>
      <w:r w:rsidR="001A211D" w:rsidRPr="00CB3FB3">
        <w:rPr>
          <w:rFonts w:ascii="Times New Roman" w:hAnsi="Times New Roman" w:cs="Times New Roman"/>
          <w:noProof/>
          <w:sz w:val="24"/>
          <w:szCs w:val="24"/>
        </w:rPr>
        <w:t xml:space="preserve"> se face doar cu avizul celor două ministere</w:t>
      </w:r>
      <w:r w:rsidR="00B432A0" w:rsidRPr="00CB3FB3">
        <w:rPr>
          <w:rFonts w:ascii="Times New Roman" w:hAnsi="Times New Roman" w:cs="Times New Roman"/>
          <w:noProof/>
          <w:sz w:val="24"/>
          <w:szCs w:val="24"/>
        </w:rPr>
        <w:t>.</w:t>
      </w:r>
    </w:p>
    <w:p w14:paraId="7EE849CB" w14:textId="4122E685"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1A211D" w:rsidRPr="00CB3FB3">
        <w:rPr>
          <w:rFonts w:ascii="Times New Roman" w:hAnsi="Times New Roman" w:cs="Times New Roman"/>
          <w:noProof/>
          <w:sz w:val="24"/>
          <w:szCs w:val="24"/>
        </w:rPr>
        <w:t>4</w:t>
      </w:r>
      <w:r w:rsidRPr="00CB3FB3">
        <w:rPr>
          <w:rFonts w:ascii="Times New Roman" w:hAnsi="Times New Roman" w:cs="Times New Roman"/>
          <w:noProof/>
          <w:sz w:val="24"/>
          <w:szCs w:val="24"/>
        </w:rPr>
        <w:t xml:space="preserve">) Gestionarea </w:t>
      </w:r>
      <w:r w:rsidR="0069456C" w:rsidRPr="00CB3FB3">
        <w:rPr>
          <w:rFonts w:ascii="Times New Roman" w:hAnsi="Times New Roman" w:cs="Times New Roman"/>
          <w:noProof/>
          <w:sz w:val="24"/>
          <w:szCs w:val="24"/>
        </w:rPr>
        <w:t xml:space="preserve">operațională a </w:t>
      </w:r>
      <w:r w:rsidRPr="00CB3FB3">
        <w:rPr>
          <w:rFonts w:ascii="Times New Roman" w:hAnsi="Times New Roman" w:cs="Times New Roman"/>
          <w:noProof/>
          <w:sz w:val="24"/>
          <w:szCs w:val="24"/>
        </w:rPr>
        <w:t>sistemului de salarizare a personalului din instituţiile şi autorităţile publice se asigură de fiecare ordonator de credite.</w:t>
      </w:r>
    </w:p>
    <w:p w14:paraId="3E3FABB1" w14:textId="72F24DE9" w:rsidR="005947F0"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1A211D" w:rsidRPr="00CB3FB3">
        <w:rPr>
          <w:rFonts w:ascii="Times New Roman" w:hAnsi="Times New Roman" w:cs="Times New Roman"/>
          <w:noProof/>
          <w:sz w:val="24"/>
          <w:szCs w:val="24"/>
        </w:rPr>
        <w:t>5</w:t>
      </w:r>
      <w:r w:rsidRPr="00CB3FB3">
        <w:rPr>
          <w:rFonts w:ascii="Times New Roman" w:hAnsi="Times New Roman" w:cs="Times New Roman"/>
          <w:noProof/>
          <w:sz w:val="24"/>
          <w:szCs w:val="24"/>
        </w:rPr>
        <w:t>) Prin excepție de la prevederile alin.(</w:t>
      </w:r>
      <w:r w:rsidR="0069456C" w:rsidRPr="00CB3FB3">
        <w:rPr>
          <w:rFonts w:ascii="Times New Roman" w:hAnsi="Times New Roman" w:cs="Times New Roman"/>
          <w:noProof/>
          <w:sz w:val="24"/>
          <w:szCs w:val="24"/>
        </w:rPr>
        <w:t>4</w:t>
      </w:r>
      <w:r w:rsidR="005947F0" w:rsidRPr="00CB3FB3">
        <w:rPr>
          <w:rFonts w:ascii="Times New Roman" w:hAnsi="Times New Roman" w:cs="Times New Roman"/>
          <w:noProof/>
          <w:sz w:val="24"/>
          <w:szCs w:val="24"/>
        </w:rPr>
        <w:t>):</w:t>
      </w:r>
    </w:p>
    <w:p w14:paraId="3063DC45" w14:textId="02A1C79E" w:rsidR="00A02056" w:rsidRPr="00CB3FB3" w:rsidRDefault="005947F0" w:rsidP="00935AB3">
      <w:pPr>
        <w:autoSpaceDE w:val="0"/>
        <w:autoSpaceDN w:val="0"/>
        <w:adjustRightInd w:val="0"/>
        <w:spacing w:after="0" w:line="240" w:lineRule="auto"/>
        <w:ind w:left="18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a) </w:t>
      </w:r>
      <w:r w:rsidR="00BD5BCE" w:rsidRPr="00CB3FB3">
        <w:rPr>
          <w:rFonts w:ascii="Times New Roman" w:hAnsi="Times New Roman" w:cs="Times New Roman"/>
          <w:noProof/>
          <w:sz w:val="24"/>
          <w:szCs w:val="24"/>
        </w:rPr>
        <w:t>gestionarea sistemului de salarizare a personalului din instituţiile de învăţământ preuniversitar şi universitar de stat se asigură de Ministerul Educa</w:t>
      </w:r>
      <w:r w:rsidR="00B461C2" w:rsidRPr="00CB3FB3">
        <w:rPr>
          <w:rFonts w:ascii="Times New Roman" w:hAnsi="Times New Roman" w:cs="Times New Roman"/>
          <w:noProof/>
          <w:sz w:val="24"/>
          <w:szCs w:val="24"/>
        </w:rPr>
        <w:t>ț</w:t>
      </w:r>
      <w:r w:rsidR="00BD5BCE" w:rsidRPr="00CB3FB3">
        <w:rPr>
          <w:rFonts w:ascii="Times New Roman" w:hAnsi="Times New Roman" w:cs="Times New Roman"/>
          <w:noProof/>
          <w:sz w:val="24"/>
          <w:szCs w:val="24"/>
        </w:rPr>
        <w:t>iei și Cercetării.</w:t>
      </w:r>
    </w:p>
    <w:p w14:paraId="02060FB9" w14:textId="16DD3D3E" w:rsidR="00A02056" w:rsidRPr="00CB3FB3" w:rsidRDefault="005947F0" w:rsidP="00935AB3">
      <w:pPr>
        <w:autoSpaceDE w:val="0"/>
        <w:autoSpaceDN w:val="0"/>
        <w:adjustRightInd w:val="0"/>
        <w:spacing w:after="0" w:line="240" w:lineRule="auto"/>
        <w:ind w:left="180"/>
        <w:jc w:val="both"/>
        <w:rPr>
          <w:rFonts w:ascii="Times New Roman" w:hAnsi="Times New Roman" w:cs="Times New Roman"/>
          <w:noProof/>
          <w:sz w:val="24"/>
          <w:szCs w:val="24"/>
        </w:rPr>
      </w:pPr>
      <w:r w:rsidRPr="00CB3FB3">
        <w:rPr>
          <w:rFonts w:ascii="Times New Roman" w:hAnsi="Times New Roman" w:cs="Times New Roman"/>
          <w:noProof/>
          <w:sz w:val="24"/>
          <w:szCs w:val="24"/>
        </w:rPr>
        <w:t>b)</w:t>
      </w:r>
      <w:r w:rsidR="00BD5BCE" w:rsidRPr="00CB3FB3">
        <w:rPr>
          <w:rFonts w:ascii="Times New Roman" w:hAnsi="Times New Roman" w:cs="Times New Roman"/>
          <w:noProof/>
          <w:sz w:val="24"/>
          <w:szCs w:val="24"/>
        </w:rPr>
        <w:t xml:space="preserve"> sistemului de salarizare a personalului din unităţile sanitare publice, din reţeaua Ministerului Sănătăţii şi a autorităţilor administraţiei publice locale se asigură de ordonatorii principali de credite şi de Ministerul Sănătăţii.</w:t>
      </w:r>
    </w:p>
    <w:p w14:paraId="3D95D8B7" w14:textId="658974E2"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935AB3" w:rsidRPr="00CB3FB3">
        <w:rPr>
          <w:rFonts w:ascii="Times New Roman" w:hAnsi="Times New Roman" w:cs="Times New Roman"/>
          <w:noProof/>
          <w:sz w:val="24"/>
          <w:szCs w:val="24"/>
        </w:rPr>
        <w:t>6</w:t>
      </w:r>
      <w:r w:rsidRPr="00CB3FB3">
        <w:rPr>
          <w:rFonts w:ascii="Times New Roman" w:hAnsi="Times New Roman" w:cs="Times New Roman"/>
          <w:noProof/>
          <w:sz w:val="24"/>
          <w:szCs w:val="24"/>
        </w:rPr>
        <w:t>) Ordonatorii de credite au obligaţia să stabilească salariile de bază/soldele de funcţie/salariile de funcţie/soldele de grad/salariile gradului profesional deţinut, gradaţiile, soldele de comandă/salariile de comandă, indemnizaţiile de încadrare/indemnizaţiile lunare, sporurile, alte drepturi salariale în bani şi în natură prevăzute de lege, să asigure promovarea personalului în funcţii, grade şi trepte profesionale şi avansarea în gradaţii, în condiţiile legii, astfel încât să se încadreze în sumele aprobate cu această destinaţie în bugetul propriu.</w:t>
      </w:r>
    </w:p>
    <w:bookmarkEnd w:id="1"/>
    <w:p w14:paraId="6480EBA8" w14:textId="77777777" w:rsidR="00A604CD" w:rsidRPr="00CB3FB3" w:rsidRDefault="00A604CD" w:rsidP="00A604CD">
      <w:pPr>
        <w:autoSpaceDE w:val="0"/>
        <w:autoSpaceDN w:val="0"/>
        <w:adjustRightInd w:val="0"/>
        <w:spacing w:after="0" w:line="240" w:lineRule="auto"/>
        <w:jc w:val="both"/>
        <w:rPr>
          <w:rFonts w:ascii="Times New Roman" w:hAnsi="Times New Roman" w:cs="Times New Roman"/>
          <w:noProof/>
          <w:sz w:val="24"/>
          <w:szCs w:val="24"/>
        </w:rPr>
      </w:pPr>
    </w:p>
    <w:bookmarkEnd w:id="0"/>
    <w:p w14:paraId="15A1FF73"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Controlul aplicării legii</w:t>
      </w:r>
    </w:p>
    <w:p w14:paraId="02D1A776"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4</w:t>
      </w:r>
    </w:p>
    <w:p w14:paraId="401214B0" w14:textId="3FAFA686" w:rsidR="00A02056" w:rsidRPr="00CB3FB3" w:rsidRDefault="00BD5BCE" w:rsidP="005D25AD">
      <w:pPr>
        <w:pStyle w:val="ListParagraph"/>
        <w:autoSpaceDE w:val="0"/>
        <w:autoSpaceDN w:val="0"/>
        <w:adjustRightInd w:val="0"/>
        <w:spacing w:after="0" w:line="240" w:lineRule="auto"/>
        <w:ind w:left="0"/>
        <w:jc w:val="both"/>
        <w:rPr>
          <w:rFonts w:ascii="Times New Roman" w:hAnsi="Times New Roman" w:cs="Times New Roman"/>
          <w:noProof/>
          <w:sz w:val="24"/>
          <w:szCs w:val="24"/>
        </w:rPr>
      </w:pPr>
      <w:r w:rsidRPr="00CB3FB3">
        <w:rPr>
          <w:rFonts w:ascii="Times New Roman" w:hAnsi="Times New Roman" w:cs="Times New Roman"/>
          <w:noProof/>
          <w:sz w:val="24"/>
          <w:szCs w:val="24"/>
        </w:rPr>
        <w:t>Controlul aplicării prevederilor legale privind salarizarea personalului din sectorul bugetar se realizează de către Guvern, prin ministere şi instituţiile de apărare, ordine publică şi securitate naţională, potrivit atribuţiilor din domeniul de activitate al acestora, precum şi de alte autorităţi publice centrale autonome cu atribu</w:t>
      </w:r>
      <w:r w:rsidR="005D25AD" w:rsidRPr="00CB3FB3">
        <w:rPr>
          <w:rFonts w:ascii="Times New Roman" w:hAnsi="Times New Roman" w:cs="Times New Roman"/>
          <w:noProof/>
          <w:sz w:val="24"/>
          <w:szCs w:val="24"/>
        </w:rPr>
        <w:t>ț</w:t>
      </w:r>
      <w:r w:rsidRPr="00CB3FB3">
        <w:rPr>
          <w:rFonts w:ascii="Times New Roman" w:hAnsi="Times New Roman" w:cs="Times New Roman"/>
          <w:noProof/>
          <w:sz w:val="24"/>
          <w:szCs w:val="24"/>
        </w:rPr>
        <w:t>ii în domeniu.</w:t>
      </w:r>
    </w:p>
    <w:p w14:paraId="10B06DF9"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5B779F41"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Raportul salarial</w:t>
      </w:r>
    </w:p>
    <w:p w14:paraId="17256A7D"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5</w:t>
      </w:r>
    </w:p>
    <w:p w14:paraId="11730A24" w14:textId="0B2D9778"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În sectorul bugetar, raportul dintre cel mai mic salariu de bază şi cel mai mare salariu de bază, soldă de funcţie/salariu de funcţie, indemnizaţie de încadrare, indemnizaţie lunară este de 1 la </w:t>
      </w:r>
      <w:r w:rsidR="002623B6" w:rsidRPr="00CB3FB3">
        <w:rPr>
          <w:rFonts w:ascii="Times New Roman" w:hAnsi="Times New Roman" w:cs="Times New Roman"/>
          <w:noProof/>
          <w:sz w:val="24"/>
          <w:szCs w:val="24"/>
        </w:rPr>
        <w:t>8.</w:t>
      </w:r>
    </w:p>
    <w:p w14:paraId="37F9AB42"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002BDC5F"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Principiile sistemului de salarizare</w:t>
      </w:r>
    </w:p>
    <w:p w14:paraId="2DB1D060"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6</w:t>
      </w:r>
    </w:p>
    <w:p w14:paraId="1993BEA2"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Sistemul de salarizare reglementat prin prezenta lege are la bază următoarele principii:</w:t>
      </w:r>
    </w:p>
    <w:p w14:paraId="540500DA" w14:textId="77777777" w:rsidR="00A02056" w:rsidRPr="00CB3FB3" w:rsidRDefault="00BD5BCE" w:rsidP="005D25AD">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sz w:val="24"/>
          <w:szCs w:val="24"/>
        </w:rPr>
        <w:lastRenderedPageBreak/>
        <w:t xml:space="preserve">    a) principiul legalităţii, în sensul că drepturile de natură salarială se stabilesc prin norme juridice de forţa legii, </w:t>
      </w:r>
      <w:r w:rsidRPr="00CB3FB3">
        <w:rPr>
          <w:rFonts w:ascii="Times New Roman" w:hAnsi="Times New Roman" w:cs="Times New Roman"/>
          <w:noProof/>
          <w:color w:val="000000" w:themeColor="text1"/>
          <w:sz w:val="24"/>
          <w:szCs w:val="24"/>
        </w:rPr>
        <w:t>conform principiilor enunţate de art. 120 din Constituţia României, republicată, dar cu încadrare între limitele minime şi maxime prevăzute prin prezenta lege;</w:t>
      </w:r>
    </w:p>
    <w:p w14:paraId="5EFE8748" w14:textId="77777777" w:rsidR="00A02056" w:rsidRPr="00CB3FB3" w:rsidRDefault="00BD5BCE" w:rsidP="005D25AD">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color w:val="000000" w:themeColor="text1"/>
          <w:sz w:val="24"/>
          <w:szCs w:val="24"/>
        </w:rPr>
        <w:t xml:space="preserve">    b) principiul nediscriminării, în sensul eliminării oricăror </w:t>
      </w:r>
      <w:r w:rsidRPr="00CB3FB3">
        <w:rPr>
          <w:rFonts w:ascii="Times New Roman" w:hAnsi="Times New Roman" w:cs="Times New Roman"/>
          <w:noProof/>
          <w:sz w:val="24"/>
          <w:szCs w:val="24"/>
        </w:rPr>
        <w:t>forme de discriminare şi instituirii unui tratament egal cu privire la personalul din sectorul bugetar care prestează aceeaşi activitate şi are aceeaşi vechime în muncă şi în funcţie;</w:t>
      </w:r>
    </w:p>
    <w:p w14:paraId="1B93D30E" w14:textId="77777777" w:rsidR="005D25AD" w:rsidRPr="00CB3FB3" w:rsidRDefault="00BD5BCE" w:rsidP="005D25AD">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c) principiul egalităţii, prin asigurarea de salarii de bază egale pentru muncă </w:t>
      </w:r>
      <w:r w:rsidR="00D71C2C" w:rsidRPr="00CB3FB3">
        <w:rPr>
          <w:rFonts w:ascii="Times New Roman" w:hAnsi="Times New Roman" w:cs="Times New Roman"/>
          <w:noProof/>
          <w:sz w:val="24"/>
          <w:szCs w:val="24"/>
        </w:rPr>
        <w:t>de</w:t>
      </w:r>
      <w:r w:rsidRPr="00CB3FB3">
        <w:rPr>
          <w:rFonts w:ascii="Times New Roman" w:hAnsi="Times New Roman" w:cs="Times New Roman"/>
          <w:noProof/>
          <w:sz w:val="24"/>
          <w:szCs w:val="24"/>
        </w:rPr>
        <w:t xml:space="preserve"> valoare egală;</w:t>
      </w:r>
    </w:p>
    <w:p w14:paraId="7E7142DB" w14:textId="012A2559" w:rsidR="00A02056" w:rsidRPr="00CB3FB3" w:rsidRDefault="005D25AD" w:rsidP="005D25AD">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d</w:t>
      </w:r>
      <w:r w:rsidR="00BD5BCE" w:rsidRPr="00CB3FB3">
        <w:rPr>
          <w:rFonts w:ascii="Times New Roman" w:hAnsi="Times New Roman" w:cs="Times New Roman"/>
          <w:noProof/>
          <w:sz w:val="24"/>
          <w:szCs w:val="24"/>
        </w:rPr>
        <w:t>) principiul stimulării personalului din sectorul bugetar, în contextul recunoaşterii şi recompensării performanţelor profesionale obţinute, pe baza criteriilor stabilite potrivit legii şi regulamentelor proprii;</w:t>
      </w:r>
    </w:p>
    <w:p w14:paraId="5A1EC71D" w14:textId="701D8E60" w:rsidR="00A02056" w:rsidRPr="00CB3FB3" w:rsidRDefault="00BD5BCE" w:rsidP="005D25AD">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r w:rsidR="005D25AD" w:rsidRPr="00CB3FB3">
        <w:rPr>
          <w:rFonts w:ascii="Times New Roman" w:hAnsi="Times New Roman" w:cs="Times New Roman"/>
          <w:noProof/>
          <w:sz w:val="24"/>
          <w:szCs w:val="24"/>
        </w:rPr>
        <w:t>e</w:t>
      </w:r>
      <w:r w:rsidRPr="00CB3FB3">
        <w:rPr>
          <w:rFonts w:ascii="Times New Roman" w:hAnsi="Times New Roman" w:cs="Times New Roman"/>
          <w:noProof/>
          <w:sz w:val="24"/>
          <w:szCs w:val="24"/>
        </w:rPr>
        <w:t>) principiul ierarhizării, pe verticală, cât şi pe orizontală, în cadrul aceluiaşi domeniu, în funcţie de complexitatea şi importanţa activităţii desfăşurate;</w:t>
      </w:r>
    </w:p>
    <w:p w14:paraId="69C9919A" w14:textId="4C864B0E" w:rsidR="00A02056" w:rsidRPr="00CB3FB3" w:rsidRDefault="00BD5BCE" w:rsidP="005D25AD">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r w:rsidR="005D25AD" w:rsidRPr="00CB3FB3">
        <w:rPr>
          <w:rFonts w:ascii="Times New Roman" w:hAnsi="Times New Roman" w:cs="Times New Roman"/>
          <w:noProof/>
          <w:sz w:val="24"/>
          <w:szCs w:val="24"/>
        </w:rPr>
        <w:t>f</w:t>
      </w:r>
      <w:r w:rsidRPr="00CB3FB3">
        <w:rPr>
          <w:rFonts w:ascii="Times New Roman" w:hAnsi="Times New Roman" w:cs="Times New Roman"/>
          <w:noProof/>
          <w:sz w:val="24"/>
          <w:szCs w:val="24"/>
        </w:rPr>
        <w:t>) principiul transparenţei mecanismului de stabilire a drepturilor salariale, în sensul asigurării predictibilităţii salariale pentru personalul din sectorul bugetar;</w:t>
      </w:r>
    </w:p>
    <w:p w14:paraId="74E3BAA0" w14:textId="564ECECC" w:rsidR="00A02056" w:rsidRPr="00CB3FB3" w:rsidRDefault="00BD5BCE" w:rsidP="005D25AD">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r w:rsidR="005D25AD" w:rsidRPr="00CB3FB3">
        <w:rPr>
          <w:rFonts w:ascii="Times New Roman" w:hAnsi="Times New Roman" w:cs="Times New Roman"/>
          <w:noProof/>
          <w:sz w:val="24"/>
          <w:szCs w:val="24"/>
        </w:rPr>
        <w:t>g</w:t>
      </w:r>
      <w:r w:rsidRPr="00CB3FB3">
        <w:rPr>
          <w:rFonts w:ascii="Times New Roman" w:hAnsi="Times New Roman" w:cs="Times New Roman"/>
          <w:noProof/>
          <w:sz w:val="24"/>
          <w:szCs w:val="24"/>
        </w:rPr>
        <w:t>) principiul sustenabilităţii financiare, în sensul stabilirii nivelului de salarizare pentru personalul bugetar, astfel încât să se asigure respectarea plafoanelor cheltuielilor de personal ale bugetului general consolidat, stabilite în condiţiile legii;</w:t>
      </w:r>
    </w:p>
    <w:p w14:paraId="5F7B8BBA" w14:textId="47D8CF5C" w:rsidR="00A02056" w:rsidRPr="00CB3FB3" w:rsidRDefault="00BD5BCE" w:rsidP="005D25AD">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r w:rsidR="005D25AD" w:rsidRPr="00CB3FB3">
        <w:rPr>
          <w:rFonts w:ascii="Times New Roman" w:hAnsi="Times New Roman" w:cs="Times New Roman"/>
          <w:noProof/>
          <w:sz w:val="24"/>
          <w:szCs w:val="24"/>
        </w:rPr>
        <w:t>h</w:t>
      </w:r>
      <w:r w:rsidRPr="00CB3FB3">
        <w:rPr>
          <w:rFonts w:ascii="Times New Roman" w:hAnsi="Times New Roman" w:cs="Times New Roman"/>
          <w:noProof/>
          <w:sz w:val="24"/>
          <w:szCs w:val="24"/>
        </w:rPr>
        <w:t>) principiul publicită</w:t>
      </w:r>
      <w:r w:rsidR="00A2176A" w:rsidRPr="00CB3FB3">
        <w:rPr>
          <w:rFonts w:ascii="Times New Roman" w:hAnsi="Times New Roman" w:cs="Times New Roman"/>
          <w:noProof/>
          <w:sz w:val="24"/>
          <w:szCs w:val="24"/>
        </w:rPr>
        <w:t>ț</w:t>
      </w:r>
      <w:r w:rsidRPr="00CB3FB3">
        <w:rPr>
          <w:rFonts w:ascii="Times New Roman" w:hAnsi="Times New Roman" w:cs="Times New Roman"/>
          <w:noProof/>
          <w:sz w:val="24"/>
          <w:szCs w:val="24"/>
        </w:rPr>
        <w:t>ii</w:t>
      </w:r>
      <w:r w:rsidR="00A2176A" w:rsidRPr="00CB3FB3">
        <w:rPr>
          <w:rFonts w:ascii="Times New Roman" w:hAnsi="Times New Roman" w:cs="Times New Roman"/>
          <w:noProof/>
          <w:sz w:val="24"/>
          <w:szCs w:val="24"/>
        </w:rPr>
        <w:t>,</w:t>
      </w:r>
      <w:r w:rsidRPr="00CB3FB3">
        <w:rPr>
          <w:rFonts w:ascii="Times New Roman" w:hAnsi="Times New Roman" w:cs="Times New Roman"/>
          <w:noProof/>
          <w:sz w:val="24"/>
          <w:szCs w:val="24"/>
        </w:rPr>
        <w:t xml:space="preserve"> în sensul transparen</w:t>
      </w:r>
      <w:r w:rsidR="00A2176A" w:rsidRPr="00CB3FB3">
        <w:rPr>
          <w:rFonts w:ascii="Times New Roman" w:hAnsi="Times New Roman" w:cs="Times New Roman"/>
          <w:noProof/>
          <w:sz w:val="24"/>
          <w:szCs w:val="24"/>
        </w:rPr>
        <w:t>ț</w:t>
      </w:r>
      <w:r w:rsidRPr="00CB3FB3">
        <w:rPr>
          <w:rFonts w:ascii="Times New Roman" w:hAnsi="Times New Roman" w:cs="Times New Roman"/>
          <w:noProof/>
          <w:sz w:val="24"/>
          <w:szCs w:val="24"/>
        </w:rPr>
        <w:t>ei veniturilor de natură salarială, precum şi a altor drepturi în bani şi/sau în natură pentru toate funcţiile din sectorul bugetar.</w:t>
      </w:r>
    </w:p>
    <w:p w14:paraId="68EB4F92" w14:textId="77777777" w:rsidR="00A02056" w:rsidRPr="00CB3FB3" w:rsidRDefault="00BD5BCE">
      <w:pPr>
        <w:autoSpaceDE w:val="0"/>
        <w:autoSpaceDN w:val="0"/>
        <w:adjustRightInd w:val="0"/>
        <w:spacing w:after="0" w:line="240" w:lineRule="auto"/>
        <w:jc w:val="both"/>
        <w:rPr>
          <w:rFonts w:ascii="Times New Roman" w:hAnsi="Times New Roman" w:cs="Times New Roman"/>
          <w:strike/>
          <w:noProof/>
          <w:sz w:val="24"/>
          <w:szCs w:val="24"/>
        </w:rPr>
      </w:pPr>
      <w:r w:rsidRPr="00CB3FB3">
        <w:rPr>
          <w:rFonts w:ascii="Times New Roman" w:hAnsi="Times New Roman" w:cs="Times New Roman"/>
          <w:noProof/>
          <w:sz w:val="24"/>
          <w:szCs w:val="24"/>
        </w:rPr>
        <w:t xml:space="preserve">    </w:t>
      </w:r>
    </w:p>
    <w:p w14:paraId="26588183"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Definiţii generale</w:t>
      </w:r>
    </w:p>
    <w:p w14:paraId="2C6D4087"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7</w:t>
      </w:r>
    </w:p>
    <w:p w14:paraId="76514EE2"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În înţelesul prezentei legi, termenii şi expresiile de mai jos au următoarea semnificaţie:</w:t>
      </w:r>
    </w:p>
    <w:p w14:paraId="05D31086" w14:textId="77777777" w:rsidR="00320744" w:rsidRPr="00CB3FB3" w:rsidRDefault="009A7C95" w:rsidP="00320744">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coeficient de salarizare</w:t>
      </w:r>
      <w:r w:rsidR="00122C42" w:rsidRPr="00CB3FB3">
        <w:rPr>
          <w:rFonts w:ascii="Times New Roman" w:hAnsi="Times New Roman" w:cs="Times New Roman"/>
          <w:noProof/>
          <w:color w:val="000000" w:themeColor="text1"/>
          <w:sz w:val="24"/>
          <w:szCs w:val="24"/>
        </w:rPr>
        <w:t xml:space="preserve"> reprezintă numărul stabilit prin lege pentru fiecare funcție, care exprimă poziția acesteia în ierarhia </w:t>
      </w:r>
      <w:r w:rsidR="00A95B9A" w:rsidRPr="00CB3FB3">
        <w:rPr>
          <w:rFonts w:ascii="Times New Roman" w:hAnsi="Times New Roman" w:cs="Times New Roman"/>
          <w:noProof/>
          <w:color w:val="000000" w:themeColor="text1"/>
          <w:sz w:val="24"/>
          <w:szCs w:val="24"/>
        </w:rPr>
        <w:t>funcțiilor</w:t>
      </w:r>
      <w:r w:rsidR="00122C42" w:rsidRPr="00CB3FB3">
        <w:rPr>
          <w:rFonts w:ascii="Times New Roman" w:hAnsi="Times New Roman" w:cs="Times New Roman"/>
          <w:noProof/>
          <w:color w:val="000000" w:themeColor="text1"/>
          <w:sz w:val="24"/>
          <w:szCs w:val="24"/>
        </w:rPr>
        <w:t xml:space="preserve"> și care, înmulțit cu valoarea de referință, determină salariul de bază</w:t>
      </w:r>
      <w:r w:rsidR="00C2625A" w:rsidRPr="00CB3FB3">
        <w:rPr>
          <w:rFonts w:ascii="Times New Roman" w:hAnsi="Times New Roman" w:cs="Times New Roman"/>
          <w:noProof/>
          <w:sz w:val="24"/>
          <w:szCs w:val="24"/>
        </w:rPr>
        <w:t xml:space="preserve">, solda de funcţie/salariul de funcţie, indemnizaţia de </w:t>
      </w:r>
      <w:r w:rsidR="00C2625A" w:rsidRPr="00CB3FB3">
        <w:rPr>
          <w:rFonts w:ascii="Times New Roman" w:hAnsi="Times New Roman" w:cs="Times New Roman"/>
          <w:noProof/>
          <w:color w:val="000000" w:themeColor="text1"/>
          <w:sz w:val="24"/>
          <w:szCs w:val="24"/>
        </w:rPr>
        <w:t>încadrare și indemnizația lunară</w:t>
      </w:r>
      <w:r w:rsidR="00A95B9A" w:rsidRPr="00CB3FB3">
        <w:rPr>
          <w:rFonts w:ascii="Times New Roman" w:hAnsi="Times New Roman" w:cs="Times New Roman"/>
          <w:noProof/>
          <w:color w:val="000000" w:themeColor="text1"/>
          <w:sz w:val="24"/>
          <w:szCs w:val="24"/>
        </w:rPr>
        <w:t>;</w:t>
      </w:r>
    </w:p>
    <w:p w14:paraId="5D4C2A33" w14:textId="6DEE3D1F" w:rsidR="009E3C34" w:rsidRPr="00CB3FB3" w:rsidRDefault="009E3C34" w:rsidP="009E3C34">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diferența salarială tranzitorie reprezintă dreptul salarial suplimentar salariului lunar, soldei lunare/salariului lunar, determinat potrivit prezentei legi. Aceasta se calculează ca diferență între salariul lunar, solda lunară/salariul lunar determinate potrivit legislației în vigoare în luna iunie 2027 și  salariul lunar, solda lunară/salariul lunar determinate potrivit prezentei legi. Diferența salarială tranzitorie se acordă, după caz, personalului reîncadrat conform art.31, astfel cum este prevăzut la art. 32 din prezenta lege.</w:t>
      </w:r>
    </w:p>
    <w:p w14:paraId="284C3E1F" w14:textId="6D6BA2C3"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sz w:val="24"/>
          <w:szCs w:val="24"/>
        </w:rPr>
        <w:t>func</w:t>
      </w:r>
      <w:r w:rsidR="00B461C2" w:rsidRPr="00CB3FB3">
        <w:rPr>
          <w:rFonts w:ascii="Times New Roman" w:hAnsi="Times New Roman" w:cs="Times New Roman"/>
          <w:noProof/>
          <w:sz w:val="24"/>
          <w:szCs w:val="24"/>
        </w:rPr>
        <w:t>ț</w:t>
      </w:r>
      <w:r w:rsidRPr="00CB3FB3">
        <w:rPr>
          <w:rFonts w:ascii="Times New Roman" w:hAnsi="Times New Roman" w:cs="Times New Roman"/>
          <w:noProof/>
          <w:sz w:val="24"/>
          <w:szCs w:val="24"/>
        </w:rPr>
        <w:t xml:space="preserve">ia de demnitate publică </w:t>
      </w:r>
      <w:r w:rsidR="00C2625A" w:rsidRPr="00CB3FB3">
        <w:rPr>
          <w:rFonts w:ascii="Times New Roman" w:hAnsi="Times New Roman" w:cs="Times New Roman"/>
          <w:noProof/>
          <w:sz w:val="24"/>
          <w:szCs w:val="24"/>
        </w:rPr>
        <w:t>reprezintă</w:t>
      </w:r>
      <w:r w:rsidRPr="00CB3FB3">
        <w:rPr>
          <w:rFonts w:ascii="Times New Roman" w:hAnsi="Times New Roman" w:cs="Times New Roman"/>
          <w:noProof/>
          <w:sz w:val="24"/>
          <w:szCs w:val="24"/>
        </w:rPr>
        <w:t xml:space="preserve"> ansamblul de atribuţii şi responsabilităţi stabilite prin Constituţie, legi şi/sau alte acte normative, după caz, obţinute prin învestire, ca urmare a rezultatului procesului electoral, direct sau indirect, ori prin numire;</w:t>
      </w:r>
    </w:p>
    <w:p w14:paraId="0FF7F538" w14:textId="77777777"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sz w:val="24"/>
          <w:szCs w:val="24"/>
        </w:rPr>
        <w:t>funcţia similară reprezintă o funcţie de acelaşi fel din cadrul aceleiaşi instituţii sau autorităţi publice, care implică aceleaşi condiţii de studii, grad/treaptă profesională, gradaţie, vechime în funcţie sau vechime în specialitate, după caz, şi condiţii de muncă;</w:t>
      </w:r>
    </w:p>
    <w:p w14:paraId="36872389" w14:textId="77777777"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sz w:val="24"/>
          <w:szCs w:val="24"/>
        </w:rPr>
        <w:t>gradația reprezintă categoria de vechime în muncă în funcție de care se determină, în condițiile prezentei legi, salariul de bază la care are dreptul personalul din sectorul bugetar, stabilit conform lit.a). Tranșele de vechime în muncă corespunzătoare fiecărei gradații, precum și modalitatea de determinare a salariului de bază pentru fiecare gradație sunt stabilite prin prezenta lege;</w:t>
      </w:r>
    </w:p>
    <w:p w14:paraId="5EE1EA42" w14:textId="5E66A141" w:rsidR="004C0353" w:rsidRPr="00CB3FB3" w:rsidRDefault="004C0353">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 xml:space="preserve">gradul managerial </w:t>
      </w:r>
      <w:r w:rsidR="00A22699" w:rsidRPr="00CB3FB3">
        <w:rPr>
          <w:rFonts w:ascii="Times New Roman" w:hAnsi="Times New Roman" w:cs="Times New Roman"/>
          <w:noProof/>
          <w:color w:val="000000" w:themeColor="text1"/>
          <w:sz w:val="24"/>
          <w:szCs w:val="24"/>
        </w:rPr>
        <w:t>reprezintă nivelul de exercitare a atribuțiilor de conducere în cadrul anumitor structuri organizaționale, stabilit potrivit actelor normative și actelor administrative de organizare și funcționare, care reflectă amploarea responsabilităților manageriale (aria de coordonare, nivelul decizional și complexitatea managementului) și care se utilizează, după caz, la încadrarea funcțiilor de conducere în ierarhia de salarizare; se aplică doar anumitor funcții de conducere conform clasificării din anexele la prezenta lege;</w:t>
      </w:r>
    </w:p>
    <w:p w14:paraId="796B0F77" w14:textId="3766610A"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sz w:val="24"/>
          <w:szCs w:val="24"/>
        </w:rPr>
        <w:t xml:space="preserve">gradul profesional </w:t>
      </w:r>
      <w:r w:rsidR="00B34DEB" w:rsidRPr="00CB3FB3">
        <w:rPr>
          <w:rFonts w:ascii="Times New Roman" w:hAnsi="Times New Roman" w:cs="Times New Roman"/>
          <w:noProof/>
          <w:sz w:val="24"/>
          <w:szCs w:val="24"/>
        </w:rPr>
        <w:t xml:space="preserve">reprezintă nivelul de încadrare în cariera profesională, stabilit potrivit actelor normative aplicabile fiecărei familii ocupaționale și reflectă complexitatea atribuțiilor, nivelul de </w:t>
      </w:r>
      <w:r w:rsidR="00B34DEB" w:rsidRPr="00CB3FB3">
        <w:rPr>
          <w:rFonts w:ascii="Times New Roman" w:hAnsi="Times New Roman" w:cs="Times New Roman"/>
          <w:noProof/>
          <w:sz w:val="24"/>
          <w:szCs w:val="24"/>
        </w:rPr>
        <w:lastRenderedPageBreak/>
        <w:t xml:space="preserve">competență și experiența </w:t>
      </w:r>
      <w:r w:rsidR="00340B5B" w:rsidRPr="00CB3FB3">
        <w:rPr>
          <w:rFonts w:ascii="Times New Roman" w:hAnsi="Times New Roman" w:cs="Times New Roman"/>
          <w:noProof/>
          <w:sz w:val="24"/>
          <w:szCs w:val="24"/>
        </w:rPr>
        <w:t>stabilite distinct</w:t>
      </w:r>
      <w:r w:rsidRPr="00CB3FB3">
        <w:rPr>
          <w:rFonts w:ascii="Times New Roman" w:hAnsi="Times New Roman" w:cs="Times New Roman"/>
          <w:noProof/>
          <w:sz w:val="24"/>
          <w:szCs w:val="24"/>
        </w:rPr>
        <w:t xml:space="preserve"> în cadrul funcţiilor cu studii superioare, studii superioare de scurtă durată şi studii medii, după caz, în condiţiile legii</w:t>
      </w:r>
      <w:r w:rsidR="00B34DEB" w:rsidRPr="00CB3FB3">
        <w:rPr>
          <w:rFonts w:ascii="Times New Roman" w:hAnsi="Times New Roman" w:cs="Times New Roman"/>
          <w:noProof/>
          <w:sz w:val="24"/>
          <w:szCs w:val="24"/>
        </w:rPr>
        <w:t>; gradul profesional este distinct de gradul salari</w:t>
      </w:r>
      <w:r w:rsidR="00340B5B" w:rsidRPr="00CB3FB3">
        <w:rPr>
          <w:rFonts w:ascii="Times New Roman" w:hAnsi="Times New Roman" w:cs="Times New Roman"/>
          <w:noProof/>
          <w:sz w:val="24"/>
          <w:szCs w:val="24"/>
        </w:rPr>
        <w:t>al</w:t>
      </w:r>
      <w:r w:rsidRPr="00CB3FB3">
        <w:rPr>
          <w:rFonts w:ascii="Times New Roman" w:hAnsi="Times New Roman" w:cs="Times New Roman"/>
          <w:noProof/>
          <w:sz w:val="24"/>
          <w:szCs w:val="24"/>
        </w:rPr>
        <w:t>;</w:t>
      </w:r>
    </w:p>
    <w:p w14:paraId="1B3D3A20" w14:textId="25E20E51"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sz w:val="24"/>
          <w:szCs w:val="24"/>
        </w:rPr>
        <w:t xml:space="preserve">gradul salarial reprezintă fiecare dintre cele </w:t>
      </w:r>
      <w:r w:rsidR="002C5B8A" w:rsidRPr="00CB3FB3">
        <w:rPr>
          <w:rFonts w:ascii="Times New Roman" w:hAnsi="Times New Roman" w:cs="Times New Roman"/>
          <w:noProof/>
          <w:sz w:val="24"/>
          <w:szCs w:val="24"/>
        </w:rPr>
        <w:t xml:space="preserve">11 </w:t>
      </w:r>
      <w:r w:rsidRPr="00CB3FB3">
        <w:rPr>
          <w:rFonts w:ascii="Times New Roman" w:hAnsi="Times New Roman" w:cs="Times New Roman"/>
          <w:noProof/>
          <w:sz w:val="24"/>
          <w:szCs w:val="24"/>
        </w:rPr>
        <w:t>niveluri din cadrul structurii de grade salariale, care grupează funcțiile din sectorul bugetar ce au o valoare similară a muncii, determinată prin procesul de evaluare a funcțiilor, pe baza unor caracteristici comune legate de complexitate, nivel de responsabilitate și alte criterii. Fiecărui grad salarial îi corespunde un interval de coeficienți.</w:t>
      </w:r>
    </w:p>
    <w:p w14:paraId="16EB94B3" w14:textId="7E7C6B8C"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sz w:val="24"/>
          <w:szCs w:val="24"/>
        </w:rPr>
        <w:t xml:space="preserve">grila de salarizare reprezintă intervalele de coeficienți, cu valori cuprinse între 1 și </w:t>
      </w:r>
      <w:r w:rsidR="00D62946" w:rsidRPr="00CB3FB3">
        <w:rPr>
          <w:rFonts w:ascii="Times New Roman" w:hAnsi="Times New Roman" w:cs="Times New Roman"/>
          <w:noProof/>
          <w:sz w:val="24"/>
          <w:szCs w:val="24"/>
        </w:rPr>
        <w:t>8,</w:t>
      </w:r>
      <w:r w:rsidRPr="00CB3FB3">
        <w:rPr>
          <w:rFonts w:ascii="Times New Roman" w:hAnsi="Times New Roman" w:cs="Times New Roman"/>
          <w:noProof/>
          <w:sz w:val="24"/>
          <w:szCs w:val="24"/>
        </w:rPr>
        <w:t xml:space="preserve"> prevăzute pentru gradele salariale din cadrul structurii de grade. Nivelul de salarizare pentru funcțiile din sectorul bugetar grupate într-un anumit grad salarial se stabilește prin raportare la intervalul de coeficienți prevăzut în grila de salarizare pentru respectivul grad salarial;</w:t>
      </w:r>
    </w:p>
    <w:p w14:paraId="66B45DE8" w14:textId="77777777"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indemnizaţia de încadrare reprezintă suma de bani lunară corespunzătoare funcţiei, gradului, gradaţiei şi vechimii în funcţie, prevăzută în anexa nr. V;</w:t>
      </w:r>
    </w:p>
    <w:p w14:paraId="3083870A" w14:textId="042C4514" w:rsidR="00A02056" w:rsidRPr="00CB3FB3" w:rsidRDefault="00BD5BCE" w:rsidP="00C2625A">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indemnizaţia lunară reprezintă suma de bani la care au dreptul persoanele care ocupă funcţii de demnitate publică sau asimilate acestora, fiind unica formă de remunerare a activităţii corespunzătoare func</w:t>
      </w:r>
      <w:r w:rsidR="00CD41BA" w:rsidRPr="00CB3FB3">
        <w:rPr>
          <w:rFonts w:ascii="Times New Roman" w:hAnsi="Times New Roman" w:cs="Times New Roman"/>
          <w:noProof/>
          <w:color w:val="000000" w:themeColor="text1"/>
          <w:sz w:val="24"/>
          <w:szCs w:val="24"/>
        </w:rPr>
        <w:t>ț</w:t>
      </w:r>
      <w:r w:rsidRPr="00CB3FB3">
        <w:rPr>
          <w:rFonts w:ascii="Times New Roman" w:hAnsi="Times New Roman" w:cs="Times New Roman"/>
          <w:noProof/>
          <w:color w:val="000000" w:themeColor="text1"/>
          <w:sz w:val="24"/>
          <w:szCs w:val="24"/>
        </w:rPr>
        <w:t xml:space="preserve">iei acestora, cu </w:t>
      </w:r>
      <w:r w:rsidR="00A92237" w:rsidRPr="00CB3FB3">
        <w:rPr>
          <w:rFonts w:ascii="Times New Roman" w:hAnsi="Times New Roman" w:cs="Times New Roman"/>
          <w:noProof/>
          <w:color w:val="000000" w:themeColor="text1"/>
          <w:sz w:val="24"/>
          <w:szCs w:val="24"/>
        </w:rPr>
        <w:t>excep</w:t>
      </w:r>
      <w:r w:rsidR="00CD41BA" w:rsidRPr="00CB3FB3">
        <w:rPr>
          <w:rFonts w:ascii="Times New Roman" w:hAnsi="Times New Roman" w:cs="Times New Roman"/>
          <w:noProof/>
          <w:color w:val="000000" w:themeColor="text1"/>
          <w:sz w:val="24"/>
          <w:szCs w:val="24"/>
        </w:rPr>
        <w:t>ț</w:t>
      </w:r>
      <w:r w:rsidR="00A92237" w:rsidRPr="00CB3FB3">
        <w:rPr>
          <w:rFonts w:ascii="Times New Roman" w:hAnsi="Times New Roman" w:cs="Times New Roman"/>
          <w:noProof/>
          <w:color w:val="000000" w:themeColor="text1"/>
          <w:sz w:val="24"/>
          <w:szCs w:val="24"/>
        </w:rPr>
        <w:t xml:space="preserve">ia </w:t>
      </w:r>
      <w:r w:rsidR="00C2625A" w:rsidRPr="00CB3FB3">
        <w:rPr>
          <w:rFonts w:ascii="Times New Roman" w:hAnsi="Times New Roman" w:cs="Times New Roman"/>
          <w:noProof/>
          <w:color w:val="000000" w:themeColor="text1"/>
          <w:sz w:val="24"/>
          <w:szCs w:val="24"/>
        </w:rPr>
        <w:t>sporului pr</w:t>
      </w:r>
      <w:r w:rsidR="00A92237" w:rsidRPr="00CB3FB3">
        <w:rPr>
          <w:rFonts w:ascii="Times New Roman" w:hAnsi="Times New Roman" w:cs="Times New Roman"/>
          <w:noProof/>
          <w:color w:val="000000" w:themeColor="text1"/>
          <w:sz w:val="24"/>
          <w:szCs w:val="24"/>
        </w:rPr>
        <w:t>ev</w:t>
      </w:r>
      <w:r w:rsidR="00C2625A" w:rsidRPr="00CB3FB3">
        <w:rPr>
          <w:rFonts w:ascii="Times New Roman" w:hAnsi="Times New Roman" w:cs="Times New Roman"/>
          <w:noProof/>
          <w:color w:val="000000" w:themeColor="text1"/>
          <w:sz w:val="24"/>
          <w:szCs w:val="24"/>
        </w:rPr>
        <w:t>ă</w:t>
      </w:r>
      <w:r w:rsidR="00A92237" w:rsidRPr="00CB3FB3">
        <w:rPr>
          <w:rFonts w:ascii="Times New Roman" w:hAnsi="Times New Roman" w:cs="Times New Roman"/>
          <w:noProof/>
          <w:color w:val="000000" w:themeColor="text1"/>
          <w:sz w:val="24"/>
          <w:szCs w:val="24"/>
        </w:rPr>
        <w:t>zut la art</w:t>
      </w:r>
      <w:r w:rsidR="00C2625A" w:rsidRPr="00CB3FB3">
        <w:rPr>
          <w:rFonts w:ascii="Times New Roman" w:hAnsi="Times New Roman" w:cs="Times New Roman"/>
          <w:noProof/>
          <w:color w:val="000000" w:themeColor="text1"/>
          <w:sz w:val="24"/>
          <w:szCs w:val="24"/>
        </w:rPr>
        <w:t>.</w:t>
      </w:r>
      <w:r w:rsidR="00A92237" w:rsidRPr="00CB3FB3">
        <w:rPr>
          <w:rFonts w:ascii="Times New Roman" w:hAnsi="Times New Roman" w:cs="Times New Roman"/>
          <w:noProof/>
          <w:color w:val="000000" w:themeColor="text1"/>
          <w:sz w:val="24"/>
          <w:szCs w:val="24"/>
        </w:rPr>
        <w:t>1</w:t>
      </w:r>
      <w:r w:rsidR="00396202" w:rsidRPr="00CB3FB3">
        <w:rPr>
          <w:rFonts w:ascii="Times New Roman" w:hAnsi="Times New Roman" w:cs="Times New Roman"/>
          <w:noProof/>
          <w:color w:val="000000" w:themeColor="text1"/>
          <w:sz w:val="24"/>
          <w:szCs w:val="24"/>
        </w:rPr>
        <w:t>5</w:t>
      </w:r>
      <w:r w:rsidR="00A92237" w:rsidRPr="00CB3FB3">
        <w:rPr>
          <w:rFonts w:ascii="Times New Roman" w:hAnsi="Times New Roman" w:cs="Times New Roman"/>
          <w:noProof/>
          <w:color w:val="000000" w:themeColor="text1"/>
          <w:sz w:val="24"/>
          <w:szCs w:val="24"/>
        </w:rPr>
        <w:t xml:space="preserve"> alin.(</w:t>
      </w:r>
      <w:r w:rsidR="00CD41BA" w:rsidRPr="00CB3FB3">
        <w:rPr>
          <w:rFonts w:ascii="Times New Roman" w:hAnsi="Times New Roman" w:cs="Times New Roman"/>
          <w:noProof/>
          <w:color w:val="000000" w:themeColor="text1"/>
          <w:sz w:val="24"/>
          <w:szCs w:val="24"/>
        </w:rPr>
        <w:t>2</w:t>
      </w:r>
      <w:r w:rsidR="00A92237" w:rsidRPr="00CB3FB3">
        <w:rPr>
          <w:rFonts w:ascii="Times New Roman" w:hAnsi="Times New Roman" w:cs="Times New Roman"/>
          <w:noProof/>
          <w:color w:val="000000" w:themeColor="text1"/>
          <w:sz w:val="24"/>
          <w:szCs w:val="24"/>
        </w:rPr>
        <w:t xml:space="preserve">) </w:t>
      </w:r>
      <w:r w:rsidR="00396202" w:rsidRPr="00CB3FB3">
        <w:rPr>
          <w:rFonts w:ascii="Times New Roman" w:hAnsi="Times New Roman" w:cs="Times New Roman"/>
          <w:noProof/>
          <w:color w:val="000000" w:themeColor="text1"/>
          <w:sz w:val="24"/>
          <w:szCs w:val="24"/>
        </w:rPr>
        <w:t xml:space="preserve">și (3) </w:t>
      </w:r>
      <w:r w:rsidR="00A92237" w:rsidRPr="00CB3FB3">
        <w:rPr>
          <w:rFonts w:ascii="Times New Roman" w:hAnsi="Times New Roman" w:cs="Times New Roman"/>
          <w:noProof/>
          <w:color w:val="000000" w:themeColor="text1"/>
          <w:sz w:val="24"/>
          <w:szCs w:val="24"/>
        </w:rPr>
        <w:t>din prezenta lege</w:t>
      </w:r>
      <w:r w:rsidRPr="00CB3FB3">
        <w:rPr>
          <w:rFonts w:ascii="Times New Roman" w:hAnsi="Times New Roman" w:cs="Times New Roman"/>
          <w:noProof/>
          <w:color w:val="000000" w:themeColor="text1"/>
          <w:sz w:val="24"/>
          <w:szCs w:val="24"/>
        </w:rPr>
        <w:t>;</w:t>
      </w:r>
    </w:p>
    <w:p w14:paraId="62EE00B8" w14:textId="0AEB3B2F" w:rsidR="0068276A" w:rsidRPr="00CB3FB3" w:rsidRDefault="0068276A">
      <w:pPr>
        <w:pStyle w:val="ListParagraph"/>
        <w:numPr>
          <w:ilvl w:val="0"/>
          <w:numId w:val="1"/>
        </w:numPr>
        <w:shd w:val="clear" w:color="auto" w:fill="FFFFFF" w:themeFill="background1"/>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 xml:space="preserve">metoda analitică de evaluare a funcțiilor reprezintă </w:t>
      </w:r>
      <w:r w:rsidR="00E11911" w:rsidRPr="00CB3FB3">
        <w:rPr>
          <w:rFonts w:ascii="Times New Roman" w:hAnsi="Times New Roman" w:cs="Times New Roman"/>
          <w:noProof/>
          <w:color w:val="000000" w:themeColor="text1"/>
          <w:sz w:val="24"/>
          <w:szCs w:val="24"/>
        </w:rPr>
        <w:t>procedura standardizată de determinare a valorii relative a unei funcții în cadrul s</w:t>
      </w:r>
      <w:r w:rsidR="00FC58A6" w:rsidRPr="00CB3FB3">
        <w:rPr>
          <w:rFonts w:ascii="Times New Roman" w:hAnsi="Times New Roman" w:cs="Times New Roman"/>
          <w:noProof/>
          <w:color w:val="000000" w:themeColor="text1"/>
          <w:sz w:val="24"/>
          <w:szCs w:val="24"/>
        </w:rPr>
        <w:t>istemului de salarizare a personalului plătit din fonduri publice</w:t>
      </w:r>
      <w:r w:rsidR="00E11911" w:rsidRPr="00CB3FB3">
        <w:rPr>
          <w:rFonts w:ascii="Times New Roman" w:hAnsi="Times New Roman" w:cs="Times New Roman"/>
          <w:noProof/>
          <w:color w:val="000000" w:themeColor="text1"/>
          <w:sz w:val="24"/>
          <w:szCs w:val="24"/>
        </w:rPr>
        <w:t xml:space="preserve">, prin analizarea sistematică a conținutului </w:t>
      </w:r>
      <w:r w:rsidR="00FC58A6" w:rsidRPr="00CB3FB3">
        <w:rPr>
          <w:rFonts w:ascii="Times New Roman" w:hAnsi="Times New Roman" w:cs="Times New Roman"/>
          <w:noProof/>
          <w:color w:val="000000" w:themeColor="text1"/>
          <w:sz w:val="24"/>
          <w:szCs w:val="24"/>
        </w:rPr>
        <w:t>acelei funcții</w:t>
      </w:r>
      <w:r w:rsidR="00E11911" w:rsidRPr="00CB3FB3">
        <w:rPr>
          <w:rFonts w:ascii="Times New Roman" w:hAnsi="Times New Roman" w:cs="Times New Roman"/>
          <w:noProof/>
          <w:color w:val="000000" w:themeColor="text1"/>
          <w:sz w:val="24"/>
          <w:szCs w:val="24"/>
        </w:rPr>
        <w:t xml:space="preserve"> și punctarea </w:t>
      </w:r>
      <w:r w:rsidR="00FC58A6" w:rsidRPr="00CB3FB3">
        <w:rPr>
          <w:rFonts w:ascii="Times New Roman" w:hAnsi="Times New Roman" w:cs="Times New Roman"/>
          <w:noProof/>
          <w:color w:val="000000" w:themeColor="text1"/>
          <w:sz w:val="24"/>
          <w:szCs w:val="24"/>
        </w:rPr>
        <w:t>diferitelor dimensiuni</w:t>
      </w:r>
      <w:r w:rsidR="00E11911" w:rsidRPr="00CB3FB3">
        <w:rPr>
          <w:rFonts w:ascii="Times New Roman" w:hAnsi="Times New Roman" w:cs="Times New Roman"/>
          <w:noProof/>
          <w:color w:val="000000" w:themeColor="text1"/>
          <w:sz w:val="24"/>
          <w:szCs w:val="24"/>
        </w:rPr>
        <w:t xml:space="preserve"> pe baza unor criterii și niveluri de descriere, în vederea ierarhizării funcțiilor și a încadrării acestora în </w:t>
      </w:r>
      <w:r w:rsidR="00B96912" w:rsidRPr="00CB3FB3">
        <w:rPr>
          <w:rFonts w:ascii="Times New Roman" w:hAnsi="Times New Roman" w:cs="Times New Roman"/>
          <w:noProof/>
          <w:color w:val="000000" w:themeColor="text1"/>
          <w:sz w:val="24"/>
          <w:szCs w:val="24"/>
        </w:rPr>
        <w:t>grade salariale</w:t>
      </w:r>
      <w:r w:rsidR="00E11911" w:rsidRPr="00CB3FB3">
        <w:rPr>
          <w:rFonts w:ascii="Times New Roman" w:hAnsi="Times New Roman" w:cs="Times New Roman"/>
          <w:noProof/>
          <w:color w:val="000000" w:themeColor="text1"/>
          <w:sz w:val="24"/>
          <w:szCs w:val="24"/>
        </w:rPr>
        <w:t xml:space="preserve">, potrivit metodologiei </w:t>
      </w:r>
      <w:r w:rsidR="00B96912" w:rsidRPr="00CB3FB3">
        <w:rPr>
          <w:rFonts w:ascii="Times New Roman" w:hAnsi="Times New Roman" w:cs="Times New Roman"/>
          <w:noProof/>
          <w:color w:val="000000" w:themeColor="text1"/>
          <w:sz w:val="24"/>
          <w:szCs w:val="24"/>
        </w:rPr>
        <w:t xml:space="preserve">menționate la art. </w:t>
      </w:r>
      <w:r w:rsidR="00A37CB5" w:rsidRPr="00CB3FB3">
        <w:rPr>
          <w:rFonts w:ascii="Times New Roman" w:hAnsi="Times New Roman" w:cs="Times New Roman"/>
          <w:noProof/>
          <w:color w:val="000000" w:themeColor="text1"/>
          <w:sz w:val="24"/>
          <w:szCs w:val="24"/>
        </w:rPr>
        <w:t xml:space="preserve">8 alin. </w:t>
      </w:r>
      <w:r w:rsidR="0082365D" w:rsidRPr="00CB3FB3">
        <w:rPr>
          <w:rFonts w:ascii="Times New Roman" w:hAnsi="Times New Roman" w:cs="Times New Roman"/>
          <w:noProof/>
          <w:color w:val="000000" w:themeColor="text1"/>
          <w:sz w:val="24"/>
          <w:szCs w:val="24"/>
        </w:rPr>
        <w:t>(5)</w:t>
      </w:r>
      <w:r w:rsidR="00E11911" w:rsidRPr="00CB3FB3">
        <w:rPr>
          <w:rFonts w:ascii="Times New Roman" w:hAnsi="Times New Roman" w:cs="Times New Roman"/>
          <w:noProof/>
          <w:color w:val="000000" w:themeColor="text1"/>
          <w:sz w:val="24"/>
          <w:szCs w:val="24"/>
        </w:rPr>
        <w:t>.</w:t>
      </w:r>
    </w:p>
    <w:p w14:paraId="7C6F9CA2" w14:textId="77777777" w:rsidR="00A02056" w:rsidRPr="00CB3FB3" w:rsidRDefault="00BD5BCE">
      <w:pPr>
        <w:pStyle w:val="ListParagraph"/>
        <w:numPr>
          <w:ilvl w:val="0"/>
          <w:numId w:val="1"/>
        </w:numPr>
        <w:shd w:val="clear" w:color="auto" w:fill="FFFFFF" w:themeFill="background1"/>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premiul de performanță reprezintă un drept salarial ce poate fi acordat în vederea recompensării performanțelor profesionale individuale ale personalului din sectorul bugetar care ocupă funcții dintre cele prevăzute în anexele nr. I-VIII la lege;</w:t>
      </w:r>
    </w:p>
    <w:p w14:paraId="60D8ED95" w14:textId="77777777"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sz w:val="24"/>
          <w:szCs w:val="24"/>
        </w:rPr>
        <w:t xml:space="preserve">salariul de bază reprezintă suma de bani la care are dreptul lunar personalul plătit din fonduri publice, corespunzător funcţiei, </w:t>
      </w:r>
      <w:r w:rsidRPr="00CB3FB3">
        <w:rPr>
          <w:rFonts w:ascii="Times New Roman" w:hAnsi="Times New Roman" w:cs="Times New Roman"/>
          <w:noProof/>
          <w:color w:val="000000" w:themeColor="text1"/>
          <w:sz w:val="24"/>
          <w:szCs w:val="24"/>
        </w:rPr>
        <w:t>gradului/treptei profesionale, gradaţiei, vechimii în specialitate,</w:t>
      </w:r>
      <w:r w:rsidRPr="00CB3FB3">
        <w:rPr>
          <w:rFonts w:ascii="Times New Roman" w:hAnsi="Times New Roman" w:cs="Times New Roman"/>
          <w:noProof/>
          <w:sz w:val="24"/>
          <w:szCs w:val="24"/>
        </w:rPr>
        <w:t xml:space="preserve"> stabilit prin înmulţirea coeficienţilor prevăzuți în anexele I-VIII cu valoarea de referință, la care se adaugă cotele procentuale aferente gradațiilor de vechime în muncă, după caz;</w:t>
      </w:r>
    </w:p>
    <w:p w14:paraId="7D1F5B58" w14:textId="5751722F"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salariul lunar reprezintă suma de bani la care are dreptul lunar personalul, și în care se include salariul de bază ori, după caz, indemnizaţia lunară sau indemnizaţia de încadrare, la care se adaugă </w:t>
      </w:r>
      <w:r w:rsidR="00933CFE" w:rsidRPr="00CB3FB3">
        <w:rPr>
          <w:rFonts w:ascii="Times New Roman" w:hAnsi="Times New Roman" w:cs="Times New Roman"/>
          <w:noProof/>
          <w:sz w:val="24"/>
          <w:szCs w:val="24"/>
        </w:rPr>
        <w:t xml:space="preserve">sporurile, </w:t>
      </w:r>
      <w:r w:rsidRPr="00CB3FB3">
        <w:rPr>
          <w:rFonts w:ascii="Times New Roman" w:hAnsi="Times New Roman" w:cs="Times New Roman"/>
          <w:noProof/>
          <w:sz w:val="24"/>
          <w:szCs w:val="24"/>
        </w:rPr>
        <w:t>indemniza</w:t>
      </w:r>
      <w:r w:rsidR="00933CFE" w:rsidRPr="00CB3FB3">
        <w:rPr>
          <w:rFonts w:ascii="Times New Roman" w:hAnsi="Times New Roman" w:cs="Times New Roman"/>
          <w:noProof/>
          <w:sz w:val="24"/>
          <w:szCs w:val="24"/>
        </w:rPr>
        <w:t>ț</w:t>
      </w:r>
      <w:r w:rsidRPr="00CB3FB3">
        <w:rPr>
          <w:rFonts w:ascii="Times New Roman" w:hAnsi="Times New Roman" w:cs="Times New Roman"/>
          <w:noProof/>
          <w:sz w:val="24"/>
          <w:szCs w:val="24"/>
        </w:rPr>
        <w:t>iile, primele, premiile, precum şi celelalte elemente ale sistemului de salarizare corespunzătoare fiecărei categorii de personal din sectorul bugetar prevăzute de prezenta lege;</w:t>
      </w:r>
    </w:p>
    <w:p w14:paraId="37004697" w14:textId="77777777"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sz w:val="24"/>
          <w:szCs w:val="24"/>
        </w:rPr>
      </w:pPr>
      <w:r w:rsidRPr="00CB3FB3">
        <w:rPr>
          <w:rFonts w:ascii="Times New Roman" w:hAnsi="Times New Roman" w:cs="Times New Roman"/>
          <w:noProof/>
          <w:sz w:val="24"/>
          <w:szCs w:val="24"/>
        </w:rPr>
        <w:t>solda de funcţie/salariul de funcţie reprezintă suma de bani la care are dreptul lunar personalul militar, poliţiştii şi funcţionarii publici cu statut special din sistemul administraţiei penitenciare, corespunzător funcţiei îndeplinite, stabilită/stabilit conform anexelor nr.V-VI, în care este inclusă gradația de vechime în muncă, care nu poate fi mai mică/mic decât nivelul salariului de bază minim brut pe ţară garantat în plată;</w:t>
      </w:r>
    </w:p>
    <w:p w14:paraId="20A0E001" w14:textId="77777777"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sz w:val="24"/>
          <w:szCs w:val="24"/>
        </w:rPr>
      </w:pPr>
      <w:r w:rsidRPr="00CB3FB3">
        <w:rPr>
          <w:rFonts w:ascii="Times New Roman" w:hAnsi="Times New Roman" w:cs="Times New Roman"/>
          <w:noProof/>
          <w:sz w:val="24"/>
          <w:szCs w:val="24"/>
        </w:rPr>
        <w:t>solda lunară/salariul lunar cuprinde solda de funcţie/salariul de funcţie, solda de grad/salariul gradului profesional deţinut, şi, după caz, solda de comandă/salariul de comandă, indemnizaţii, compensaţii, sporuri, prime, premii şi alte drepturi salariale în bani;</w:t>
      </w:r>
    </w:p>
    <w:p w14:paraId="56BE5556" w14:textId="6017855A"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sz w:val="24"/>
          <w:szCs w:val="24"/>
        </w:rPr>
      </w:pPr>
      <w:r w:rsidRPr="00CB3FB3">
        <w:rPr>
          <w:rFonts w:ascii="Times New Roman" w:hAnsi="Times New Roman" w:cs="Times New Roman"/>
          <w:noProof/>
          <w:sz w:val="24"/>
          <w:szCs w:val="24"/>
        </w:rPr>
        <w:t>sporul reprezintă un element al salariului lunar</w:t>
      </w:r>
      <w:r w:rsidR="00933CFE" w:rsidRPr="00CB3FB3">
        <w:rPr>
          <w:rFonts w:ascii="Times New Roman" w:hAnsi="Times New Roman" w:cs="Times New Roman"/>
          <w:noProof/>
          <w:sz w:val="24"/>
          <w:szCs w:val="24"/>
        </w:rPr>
        <w:t xml:space="preserve">, </w:t>
      </w:r>
      <w:r w:rsidRPr="00CB3FB3">
        <w:rPr>
          <w:rFonts w:ascii="Times New Roman" w:hAnsi="Times New Roman" w:cs="Times New Roman"/>
          <w:noProof/>
          <w:sz w:val="24"/>
          <w:szCs w:val="24"/>
        </w:rPr>
        <w:t>soldei lunare</w:t>
      </w:r>
      <w:r w:rsidR="00933CFE" w:rsidRPr="00CB3FB3">
        <w:rPr>
          <w:rFonts w:ascii="Times New Roman" w:hAnsi="Times New Roman" w:cs="Times New Roman"/>
          <w:noProof/>
          <w:sz w:val="24"/>
          <w:szCs w:val="24"/>
        </w:rPr>
        <w:t>/salariul lunar, indemnizația de încadrare lunară și indemnizația lunară brută</w:t>
      </w:r>
      <w:r w:rsidRPr="00CB3FB3">
        <w:rPr>
          <w:rFonts w:ascii="Times New Roman" w:hAnsi="Times New Roman" w:cs="Times New Roman"/>
          <w:noProof/>
          <w:sz w:val="24"/>
          <w:szCs w:val="24"/>
        </w:rPr>
        <w:t xml:space="preserve">, acordat ca procent la salariul de bază, </w:t>
      </w:r>
      <w:r w:rsidR="00933CFE" w:rsidRPr="00CB3FB3">
        <w:rPr>
          <w:rFonts w:ascii="Times New Roman" w:hAnsi="Times New Roman" w:cs="Times New Roman"/>
          <w:noProof/>
          <w:sz w:val="24"/>
          <w:szCs w:val="24"/>
        </w:rPr>
        <w:t>solda de funcţie/salariul de funcţie</w:t>
      </w:r>
      <w:r w:rsidRPr="00CB3FB3">
        <w:rPr>
          <w:rFonts w:ascii="Times New Roman" w:hAnsi="Times New Roman" w:cs="Times New Roman"/>
          <w:noProof/>
          <w:sz w:val="24"/>
          <w:szCs w:val="24"/>
        </w:rPr>
        <w:t xml:space="preserve">, indemnizaţia de încadrare </w:t>
      </w:r>
      <w:r w:rsidR="00E5380F" w:rsidRPr="00CB3FB3">
        <w:rPr>
          <w:rFonts w:ascii="Times New Roman" w:hAnsi="Times New Roman" w:cs="Times New Roman"/>
          <w:noProof/>
          <w:sz w:val="24"/>
          <w:szCs w:val="24"/>
        </w:rPr>
        <w:t xml:space="preserve">conform anexelor prezentei legi, </w:t>
      </w:r>
      <w:r w:rsidR="00ED6B5A" w:rsidRPr="00CB3FB3">
        <w:rPr>
          <w:rFonts w:ascii="Times New Roman" w:hAnsi="Times New Roman" w:cs="Times New Roman"/>
          <w:noProof/>
          <w:sz w:val="24"/>
          <w:szCs w:val="24"/>
        </w:rPr>
        <w:t xml:space="preserve">incluzând </w:t>
      </w:r>
      <w:r w:rsidR="00066C07" w:rsidRPr="00CB3FB3">
        <w:rPr>
          <w:rFonts w:ascii="Times New Roman" w:hAnsi="Times New Roman" w:cs="Times New Roman"/>
          <w:noProof/>
          <w:sz w:val="24"/>
          <w:szCs w:val="24"/>
        </w:rPr>
        <w:t>gradația de vechime și excluzând orice alt drept salarial</w:t>
      </w:r>
      <w:r w:rsidR="00933CFE" w:rsidRPr="00CB3FB3">
        <w:rPr>
          <w:rFonts w:ascii="Times New Roman" w:hAnsi="Times New Roman" w:cs="Times New Roman"/>
          <w:noProof/>
          <w:sz w:val="24"/>
          <w:szCs w:val="24"/>
        </w:rPr>
        <w:t>,</w:t>
      </w:r>
      <w:r w:rsidR="00066C07" w:rsidRPr="00CB3FB3">
        <w:rPr>
          <w:rFonts w:ascii="Times New Roman" w:hAnsi="Times New Roman" w:cs="Times New Roman"/>
          <w:noProof/>
          <w:sz w:val="24"/>
          <w:szCs w:val="24"/>
        </w:rPr>
        <w:t xml:space="preserve"> </w:t>
      </w:r>
      <w:r w:rsidRPr="00CB3FB3">
        <w:rPr>
          <w:rFonts w:ascii="Times New Roman" w:hAnsi="Times New Roman" w:cs="Times New Roman"/>
          <w:noProof/>
          <w:sz w:val="24"/>
          <w:szCs w:val="24"/>
        </w:rPr>
        <w:t xml:space="preserve">sau în funcție de </w:t>
      </w:r>
      <w:r w:rsidR="00EA1FB5" w:rsidRPr="00CB3FB3">
        <w:rPr>
          <w:rFonts w:ascii="Times New Roman" w:hAnsi="Times New Roman" w:cs="Times New Roman"/>
          <w:noProof/>
          <w:sz w:val="24"/>
          <w:szCs w:val="24"/>
        </w:rPr>
        <w:t>valoarea de referință</w:t>
      </w:r>
      <w:r w:rsidRPr="00CB3FB3">
        <w:rPr>
          <w:rFonts w:ascii="Times New Roman" w:hAnsi="Times New Roman" w:cs="Times New Roman"/>
          <w:noProof/>
          <w:sz w:val="24"/>
          <w:szCs w:val="24"/>
        </w:rPr>
        <w:t>, în condiţiile legii, pentru fiecare categorie de personal;</w:t>
      </w:r>
    </w:p>
    <w:p w14:paraId="5EDCAF50" w14:textId="1A3001F2"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sz w:val="24"/>
          <w:szCs w:val="24"/>
        </w:rPr>
      </w:pPr>
      <w:r w:rsidRPr="00CB3FB3">
        <w:rPr>
          <w:rFonts w:ascii="Times New Roman" w:hAnsi="Times New Roman" w:cs="Times New Roman"/>
          <w:noProof/>
          <w:sz w:val="24"/>
          <w:szCs w:val="24"/>
        </w:rPr>
        <w:t>structura de grade salariale reprezintă un sistem de ierarhizare a funcțiilor din sectorul bugetar, prin raportare la valoarea muncii asociate acestor funcții, fiecare grad salarial grupând funcții similare ca valoare. Această valoare este determinată conform prevederilor art.</w:t>
      </w:r>
      <w:r w:rsidR="0077393D" w:rsidRPr="00CB3FB3">
        <w:rPr>
          <w:rFonts w:ascii="Times New Roman" w:hAnsi="Times New Roman" w:cs="Times New Roman"/>
          <w:noProof/>
          <w:sz w:val="24"/>
          <w:szCs w:val="24"/>
        </w:rPr>
        <w:t>9</w:t>
      </w:r>
      <w:r w:rsidRPr="00CB3FB3">
        <w:rPr>
          <w:rFonts w:ascii="Times New Roman" w:hAnsi="Times New Roman" w:cs="Times New Roman"/>
          <w:noProof/>
          <w:sz w:val="24"/>
          <w:szCs w:val="24"/>
        </w:rPr>
        <w:t>;</w:t>
      </w:r>
    </w:p>
    <w:p w14:paraId="533E7F8E" w14:textId="77777777"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sz w:val="24"/>
          <w:szCs w:val="24"/>
        </w:rPr>
      </w:pPr>
      <w:r w:rsidRPr="00CB3FB3">
        <w:rPr>
          <w:rFonts w:ascii="Times New Roman" w:hAnsi="Times New Roman" w:cs="Times New Roman"/>
          <w:noProof/>
          <w:sz w:val="24"/>
          <w:szCs w:val="24"/>
        </w:rPr>
        <w:t>treapta profesională reprezintă nivelul de ierarhizare în cadrul funcţiilor cu studii medii;</w:t>
      </w:r>
    </w:p>
    <w:p w14:paraId="64E84E75" w14:textId="6366667F" w:rsidR="006F0B77" w:rsidRPr="00CB3FB3" w:rsidRDefault="006F0B77">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valoarea de referință </w:t>
      </w:r>
      <w:r w:rsidR="006F1D9E" w:rsidRPr="00CB3FB3">
        <w:rPr>
          <w:rFonts w:ascii="Times New Roman" w:hAnsi="Times New Roman" w:cs="Times New Roman"/>
          <w:noProof/>
          <w:sz w:val="24"/>
          <w:szCs w:val="24"/>
        </w:rPr>
        <w:t xml:space="preserve">reprezintă cuantumul exprimat în lei, stabilit anual prin legea bugetului de stat, care se înmulțește cu coeficientul de salarizare prevăzut de lege pentru fiecare funcție, rezultând </w:t>
      </w:r>
      <w:r w:rsidR="006F1D9E" w:rsidRPr="00CB3FB3">
        <w:rPr>
          <w:rFonts w:ascii="Times New Roman" w:hAnsi="Times New Roman" w:cs="Times New Roman"/>
          <w:noProof/>
          <w:sz w:val="24"/>
          <w:szCs w:val="24"/>
        </w:rPr>
        <w:lastRenderedPageBreak/>
        <w:t>salariul de bază</w:t>
      </w:r>
      <w:r w:rsidR="008B4E00" w:rsidRPr="00CB3FB3">
        <w:rPr>
          <w:rFonts w:ascii="Times New Roman" w:hAnsi="Times New Roman" w:cs="Times New Roman"/>
          <w:noProof/>
          <w:sz w:val="24"/>
          <w:szCs w:val="24"/>
        </w:rPr>
        <w:t>, sold</w:t>
      </w:r>
      <w:r w:rsidR="00206656" w:rsidRPr="00CB3FB3">
        <w:rPr>
          <w:rFonts w:ascii="Times New Roman" w:hAnsi="Times New Roman" w:cs="Times New Roman"/>
          <w:noProof/>
          <w:sz w:val="24"/>
          <w:szCs w:val="24"/>
        </w:rPr>
        <w:t>a</w:t>
      </w:r>
      <w:r w:rsidR="008B4E00" w:rsidRPr="00CB3FB3">
        <w:rPr>
          <w:rFonts w:ascii="Times New Roman" w:hAnsi="Times New Roman" w:cs="Times New Roman"/>
          <w:noProof/>
          <w:sz w:val="24"/>
          <w:szCs w:val="24"/>
        </w:rPr>
        <w:t xml:space="preserve"> de funcţie/salari</w:t>
      </w:r>
      <w:r w:rsidR="00206656" w:rsidRPr="00CB3FB3">
        <w:rPr>
          <w:rFonts w:ascii="Times New Roman" w:hAnsi="Times New Roman" w:cs="Times New Roman"/>
          <w:noProof/>
          <w:sz w:val="24"/>
          <w:szCs w:val="24"/>
        </w:rPr>
        <w:t>ul</w:t>
      </w:r>
      <w:r w:rsidR="008B4E00" w:rsidRPr="00CB3FB3">
        <w:rPr>
          <w:rFonts w:ascii="Times New Roman" w:hAnsi="Times New Roman" w:cs="Times New Roman"/>
          <w:noProof/>
          <w:sz w:val="24"/>
          <w:szCs w:val="24"/>
        </w:rPr>
        <w:t xml:space="preserve"> de funcţie, sold</w:t>
      </w:r>
      <w:r w:rsidR="00206656" w:rsidRPr="00CB3FB3">
        <w:rPr>
          <w:rFonts w:ascii="Times New Roman" w:hAnsi="Times New Roman" w:cs="Times New Roman"/>
          <w:noProof/>
          <w:sz w:val="24"/>
          <w:szCs w:val="24"/>
        </w:rPr>
        <w:t>a</w:t>
      </w:r>
      <w:r w:rsidR="008B4E00" w:rsidRPr="00CB3FB3">
        <w:rPr>
          <w:rFonts w:ascii="Times New Roman" w:hAnsi="Times New Roman" w:cs="Times New Roman"/>
          <w:noProof/>
          <w:sz w:val="24"/>
          <w:szCs w:val="24"/>
        </w:rPr>
        <w:t xml:space="preserve"> de grad</w:t>
      </w:r>
      <w:r w:rsidR="006F1D9E" w:rsidRPr="00CB3FB3">
        <w:rPr>
          <w:rFonts w:ascii="Times New Roman" w:hAnsi="Times New Roman" w:cs="Times New Roman"/>
          <w:noProof/>
          <w:sz w:val="24"/>
          <w:szCs w:val="24"/>
        </w:rPr>
        <w:t>/</w:t>
      </w:r>
      <w:r w:rsidR="00206656" w:rsidRPr="00CB3FB3">
        <w:rPr>
          <w:rFonts w:ascii="Times New Roman" w:hAnsi="Times New Roman" w:cs="Times New Roman"/>
          <w:noProof/>
          <w:sz w:val="24"/>
          <w:szCs w:val="24"/>
        </w:rPr>
        <w:t xml:space="preserve">salariul gradului profesional, </w:t>
      </w:r>
      <w:r w:rsidR="006F1D9E" w:rsidRPr="00CB3FB3">
        <w:rPr>
          <w:rFonts w:ascii="Times New Roman" w:hAnsi="Times New Roman" w:cs="Times New Roman"/>
          <w:noProof/>
          <w:sz w:val="24"/>
          <w:szCs w:val="24"/>
        </w:rPr>
        <w:t>indemnizația de încadrare</w:t>
      </w:r>
      <w:r w:rsidR="00206656" w:rsidRPr="00CB3FB3">
        <w:rPr>
          <w:rFonts w:ascii="Times New Roman" w:hAnsi="Times New Roman" w:cs="Times New Roman"/>
          <w:noProof/>
          <w:sz w:val="24"/>
          <w:szCs w:val="24"/>
        </w:rPr>
        <w:t xml:space="preserve">, </w:t>
      </w:r>
      <w:r w:rsidR="008B4E00" w:rsidRPr="00CB3FB3">
        <w:rPr>
          <w:rFonts w:ascii="Times New Roman" w:hAnsi="Times New Roman" w:cs="Times New Roman"/>
          <w:noProof/>
          <w:sz w:val="24"/>
          <w:szCs w:val="24"/>
        </w:rPr>
        <w:t>indemnizația lunară</w:t>
      </w:r>
      <w:r w:rsidRPr="00CB3FB3">
        <w:rPr>
          <w:rFonts w:ascii="Times New Roman" w:hAnsi="Times New Roman" w:cs="Times New Roman"/>
          <w:noProof/>
          <w:sz w:val="24"/>
          <w:szCs w:val="24"/>
        </w:rPr>
        <w:t>;</w:t>
      </w:r>
    </w:p>
    <w:p w14:paraId="1FB04F38" w14:textId="613DBF3F" w:rsidR="00A02056" w:rsidRPr="00CB3FB3" w:rsidRDefault="00BD5BCE">
      <w:pPr>
        <w:pStyle w:val="ListParagraph"/>
        <w:numPr>
          <w:ilvl w:val="0"/>
          <w:numId w:val="1"/>
        </w:numPr>
        <w:autoSpaceDE w:val="0"/>
        <w:autoSpaceDN w:val="0"/>
        <w:adjustRightInd w:val="0"/>
        <w:spacing w:after="0" w:line="240" w:lineRule="auto"/>
        <w:ind w:left="0" w:firstLine="285"/>
        <w:jc w:val="both"/>
        <w:rPr>
          <w:rFonts w:ascii="Times New Roman" w:hAnsi="Times New Roman" w:cs="Times New Roman"/>
          <w:noProof/>
          <w:sz w:val="24"/>
          <w:szCs w:val="24"/>
        </w:rPr>
      </w:pPr>
      <w:r w:rsidRPr="00CB3FB3">
        <w:rPr>
          <w:rFonts w:ascii="Times New Roman" w:hAnsi="Times New Roman" w:cs="Times New Roman"/>
          <w:noProof/>
          <w:sz w:val="24"/>
          <w:szCs w:val="24"/>
        </w:rPr>
        <w:t>venitul salarial al personalului din sectorul bugetar cuprinde salariile de bază, soldele de funcţie/salariile de funcţie, soldele de grad/salariile gradului profesional deţinut, gradaţiile, soldele de comandă/salariile de comandă, indemnizaţiile de încadrare, indemnizaţiile lunare şi, după caz,</w:t>
      </w:r>
      <w:r w:rsidR="00855CB7" w:rsidRPr="00CB3FB3">
        <w:rPr>
          <w:rFonts w:ascii="Times New Roman" w:hAnsi="Times New Roman" w:cs="Times New Roman"/>
          <w:noProof/>
          <w:sz w:val="24"/>
          <w:szCs w:val="24"/>
        </w:rPr>
        <w:t xml:space="preserve"> sporurile, </w:t>
      </w:r>
      <w:r w:rsidRPr="00CB3FB3">
        <w:rPr>
          <w:rFonts w:ascii="Times New Roman" w:hAnsi="Times New Roman" w:cs="Times New Roman"/>
          <w:noProof/>
          <w:sz w:val="24"/>
          <w:szCs w:val="24"/>
        </w:rPr>
        <w:t>indemnizaţiile, primele şi premiile, precum şi alte drepturi în bani şi/sau în natură, corespunzătoare fiecărei categorii de personal din sectorul bugetar.</w:t>
      </w:r>
    </w:p>
    <w:p w14:paraId="0FAD4FB7"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06D7D6EE"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CAPITOLUL II </w:t>
      </w:r>
    </w:p>
    <w:p w14:paraId="215D2BD3" w14:textId="77777777" w:rsidR="00A02056" w:rsidRPr="00CB3FB3" w:rsidRDefault="00BD5BCE">
      <w:pPr>
        <w:autoSpaceDE w:val="0"/>
        <w:autoSpaceDN w:val="0"/>
        <w:adjustRightInd w:val="0"/>
        <w:spacing w:after="0" w:line="240" w:lineRule="auto"/>
        <w:jc w:val="both"/>
        <w:rPr>
          <w:rFonts w:ascii="Times New Roman" w:hAnsi="Times New Roman" w:cs="Times New Roman"/>
          <w:b/>
          <w:noProof/>
          <w:sz w:val="24"/>
          <w:szCs w:val="24"/>
        </w:rPr>
      </w:pPr>
      <w:r w:rsidRPr="00CB3FB3">
        <w:rPr>
          <w:rFonts w:ascii="Times New Roman" w:hAnsi="Times New Roman" w:cs="Times New Roman"/>
          <w:b/>
          <w:bCs/>
          <w:noProof/>
          <w:sz w:val="24"/>
          <w:szCs w:val="24"/>
        </w:rPr>
        <w:t>I</w:t>
      </w:r>
      <w:r w:rsidRPr="00CB3FB3">
        <w:rPr>
          <w:rFonts w:ascii="Times New Roman" w:hAnsi="Times New Roman" w:cs="Times New Roman"/>
          <w:b/>
          <w:noProof/>
          <w:sz w:val="24"/>
          <w:szCs w:val="24"/>
        </w:rPr>
        <w:t>erarhizarea funcțiilor</w:t>
      </w:r>
    </w:p>
    <w:p w14:paraId="0E66FC72" w14:textId="77777777" w:rsidR="00A02056" w:rsidRPr="00CB3FB3" w:rsidRDefault="00BD5BCE">
      <w:pPr>
        <w:autoSpaceDE w:val="0"/>
        <w:autoSpaceDN w:val="0"/>
        <w:adjustRightInd w:val="0"/>
        <w:spacing w:after="0" w:line="240" w:lineRule="auto"/>
        <w:jc w:val="both"/>
        <w:rPr>
          <w:rFonts w:ascii="Times New Roman" w:hAnsi="Times New Roman" w:cs="Times New Roman"/>
          <w:strike/>
          <w:noProof/>
          <w:sz w:val="24"/>
          <w:szCs w:val="24"/>
        </w:rPr>
      </w:pPr>
      <w:r w:rsidRPr="00CB3FB3">
        <w:rPr>
          <w:rFonts w:ascii="Times New Roman" w:hAnsi="Times New Roman" w:cs="Times New Roman"/>
          <w:strike/>
          <w:noProof/>
          <w:sz w:val="24"/>
          <w:szCs w:val="24"/>
        </w:rPr>
        <w:t xml:space="preserve">    </w:t>
      </w:r>
    </w:p>
    <w:p w14:paraId="1FEF5D22"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Procesul și criteriile de evaluare a funcțiilor</w:t>
      </w:r>
    </w:p>
    <w:p w14:paraId="3CD4B246"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8</w:t>
      </w:r>
    </w:p>
    <w:p w14:paraId="46C807DD" w14:textId="2D0C2202"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(1) Ierarhizarea funcțiilor și plasarea lor în grade salariale în cadrul structurii de grade salariale menționată la art. 7 lit. </w:t>
      </w:r>
      <w:r w:rsidR="00855CB7" w:rsidRPr="00CB3FB3">
        <w:rPr>
          <w:rFonts w:ascii="Times New Roman" w:hAnsi="Times New Roman" w:cs="Times New Roman"/>
          <w:noProof/>
          <w:sz w:val="24"/>
          <w:szCs w:val="24"/>
        </w:rPr>
        <w:t>s</w:t>
      </w:r>
      <w:r w:rsidRPr="00CB3FB3">
        <w:rPr>
          <w:rFonts w:ascii="Times New Roman" w:hAnsi="Times New Roman" w:cs="Times New Roman"/>
          <w:noProof/>
          <w:sz w:val="24"/>
          <w:szCs w:val="24"/>
        </w:rPr>
        <w:t>) în vederea stabilirii salariilor de bază</w:t>
      </w:r>
      <w:r w:rsidR="0077393D" w:rsidRPr="00CB3FB3">
        <w:rPr>
          <w:rFonts w:ascii="Times New Roman" w:hAnsi="Times New Roman" w:cs="Times New Roman"/>
          <w:noProof/>
          <w:sz w:val="24"/>
          <w:szCs w:val="24"/>
        </w:rPr>
        <w:t xml:space="preserve"> și</w:t>
      </w:r>
      <w:r w:rsidRPr="00CB3FB3">
        <w:rPr>
          <w:rFonts w:ascii="Times New Roman" w:hAnsi="Times New Roman" w:cs="Times New Roman"/>
          <w:noProof/>
          <w:sz w:val="24"/>
          <w:szCs w:val="24"/>
        </w:rPr>
        <w:t xml:space="preserve"> </w:t>
      </w:r>
      <w:r w:rsidR="0077393D" w:rsidRPr="00CB3FB3">
        <w:rPr>
          <w:rFonts w:ascii="Times New Roman" w:hAnsi="Times New Roman" w:cs="Times New Roman"/>
          <w:noProof/>
          <w:sz w:val="24"/>
          <w:szCs w:val="24"/>
        </w:rPr>
        <w:t xml:space="preserve">a </w:t>
      </w:r>
      <w:r w:rsidRPr="00CB3FB3">
        <w:rPr>
          <w:rFonts w:ascii="Times New Roman" w:hAnsi="Times New Roman" w:cs="Times New Roman"/>
          <w:noProof/>
          <w:sz w:val="24"/>
          <w:szCs w:val="24"/>
        </w:rPr>
        <w:t xml:space="preserve">indemnizaţiilor de încadrare, atât între domeniile de activitate, cât şi în cadrul aceluiaşi domeniu, are la bază o metodă analitică de evaluare a funcțiilor. </w:t>
      </w:r>
    </w:p>
    <w:p w14:paraId="02E27A5D"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(2) Criteriile care se aplică pentru evaluarea funcțiilor din sectorul bugetar sunt următoarele:</w:t>
      </w:r>
    </w:p>
    <w:p w14:paraId="457CE36E"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a) cunoştinţe şi experienţă;</w:t>
      </w:r>
    </w:p>
    <w:p w14:paraId="632DBBCB"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b) complexitate, creativitate şi diversitate a activităţilor;</w:t>
      </w:r>
    </w:p>
    <w:p w14:paraId="6C8A3A81"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c) judecata şi impactul deciziilor;</w:t>
      </w:r>
    </w:p>
    <w:p w14:paraId="0DF345F3"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d) influență, coordonare şi supervizare;</w:t>
      </w:r>
    </w:p>
    <w:p w14:paraId="48CF4216"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e) contacte și comunicare;</w:t>
      </w:r>
    </w:p>
    <w:p w14:paraId="5227126B"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f) condiţii de muncă;</w:t>
      </w:r>
    </w:p>
    <w:p w14:paraId="3FFA7733"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g) incompatibilităţi şi regimuri speciale.</w:t>
      </w:r>
    </w:p>
    <w:p w14:paraId="06BBC1B0" w14:textId="41ADEB02"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(3) Definițiile criteriilor de evaluare </w:t>
      </w:r>
      <w:r w:rsidR="00AC3344" w:rsidRPr="00CB3FB3">
        <w:rPr>
          <w:rFonts w:ascii="Times New Roman" w:hAnsi="Times New Roman" w:cs="Times New Roman"/>
          <w:noProof/>
          <w:sz w:val="24"/>
          <w:szCs w:val="24"/>
        </w:rPr>
        <w:t xml:space="preserve">ale funcțiilor </w:t>
      </w:r>
      <w:r w:rsidRPr="00CB3FB3">
        <w:rPr>
          <w:rFonts w:ascii="Times New Roman" w:hAnsi="Times New Roman" w:cs="Times New Roman"/>
          <w:noProof/>
          <w:sz w:val="24"/>
          <w:szCs w:val="24"/>
        </w:rPr>
        <w:t xml:space="preserve">sunt prevăzute </w:t>
      </w:r>
      <w:r w:rsidR="00AC3344" w:rsidRPr="00CB3FB3">
        <w:rPr>
          <w:rFonts w:ascii="Times New Roman" w:hAnsi="Times New Roman" w:cs="Times New Roman"/>
          <w:noProof/>
          <w:sz w:val="24"/>
          <w:szCs w:val="24"/>
        </w:rPr>
        <w:t xml:space="preserve">la art.2 din </w:t>
      </w:r>
      <w:r w:rsidRPr="00CB3FB3">
        <w:rPr>
          <w:rFonts w:ascii="Times New Roman" w:hAnsi="Times New Roman" w:cs="Times New Roman"/>
          <w:noProof/>
          <w:sz w:val="24"/>
          <w:szCs w:val="24"/>
        </w:rPr>
        <w:t>anexa nr. X</w:t>
      </w:r>
      <w:r w:rsidR="00AC3344" w:rsidRPr="00CB3FB3">
        <w:rPr>
          <w:rFonts w:ascii="Times New Roman" w:hAnsi="Times New Roman" w:cs="Times New Roman"/>
          <w:noProof/>
          <w:sz w:val="24"/>
          <w:szCs w:val="24"/>
        </w:rPr>
        <w:t xml:space="preserve"> la prezenta lege</w:t>
      </w:r>
      <w:r w:rsidRPr="00CB3FB3">
        <w:rPr>
          <w:rFonts w:ascii="Times New Roman" w:hAnsi="Times New Roman" w:cs="Times New Roman"/>
          <w:noProof/>
          <w:sz w:val="24"/>
          <w:szCs w:val="24"/>
        </w:rPr>
        <w:t>.</w:t>
      </w:r>
    </w:p>
    <w:p w14:paraId="6C022E76" w14:textId="77777777" w:rsidR="00A02056" w:rsidRPr="00CB3FB3" w:rsidRDefault="00BD5BCE">
      <w:pPr>
        <w:pStyle w:val="elementtoproof"/>
        <w:jc w:val="both"/>
        <w:rPr>
          <w:noProof/>
          <w:lang w:val="ro-RO" w:eastAsia="en-US"/>
        </w:rPr>
      </w:pPr>
      <w:r w:rsidRPr="00CB3FB3">
        <w:rPr>
          <w:noProof/>
          <w:lang w:val="ro-RO" w:eastAsia="en-US"/>
        </w:rPr>
        <w:t>(4) Prin procesul de evaluare a funcțiilor se stabilește punctajul corespunzător nivelului pe care funcțiile evaluate îl prezintă pentru fiecare dintre criteriile prevăzute la alin. (2). Acel nivel se determină prin analiza majorității sarcinilor aferente unei funcții. Prin majoritatea sarcinilor se înțelege sarcinile pentru a căror desfășurare este alocat peste 70% din timpul total de lu</w:t>
      </w:r>
      <w:bookmarkStart w:id="2" w:name="_Hlk185495954"/>
      <w:r w:rsidRPr="00CB3FB3">
        <w:rPr>
          <w:noProof/>
          <w:lang w:val="ro-RO" w:eastAsia="en-US"/>
        </w:rPr>
        <w:t>cru. Punctajul total obținut determină poziționarea funcției în gradul salarial, prin raportare la intervalele de punctaje stabilite pentru fiecare grad salarial conform alin. (5).</w:t>
      </w:r>
      <w:bookmarkEnd w:id="2"/>
    </w:p>
    <w:p w14:paraId="2ABD678B" w14:textId="62301CD9" w:rsidR="00A02056" w:rsidRPr="00CB3FB3" w:rsidRDefault="00BD5BCE">
      <w:pPr>
        <w:pStyle w:val="elementtoproof"/>
        <w:jc w:val="both"/>
        <w:rPr>
          <w:noProof/>
          <w:lang w:val="ro-RO" w:eastAsia="en-US"/>
        </w:rPr>
      </w:pPr>
      <w:r w:rsidRPr="00CB3FB3">
        <w:rPr>
          <w:noProof/>
          <w:lang w:val="ro-RO" w:eastAsia="en-US"/>
        </w:rPr>
        <w:t xml:space="preserve">(5) </w:t>
      </w:r>
      <w:r w:rsidRPr="00CB3FB3">
        <w:rPr>
          <w:noProof/>
          <w:color w:val="000000"/>
          <w:lang w:val="ro-RO"/>
        </w:rPr>
        <w:t xml:space="preserve">Metodologia de evaluare a funcțiilor prevăzute în anexele nr. I-VIII și intervalele de punctaje pentru fiecare dintre cele </w:t>
      </w:r>
      <w:r w:rsidR="00FD135D" w:rsidRPr="00CB3FB3">
        <w:rPr>
          <w:noProof/>
          <w:color w:val="000000"/>
          <w:lang w:val="ro-RO"/>
        </w:rPr>
        <w:t xml:space="preserve">11 </w:t>
      </w:r>
      <w:r w:rsidRPr="00CB3FB3">
        <w:rPr>
          <w:noProof/>
          <w:color w:val="000000"/>
          <w:lang w:val="ro-RO"/>
        </w:rPr>
        <w:t xml:space="preserve">grade salariale din structura de grade salariale, se aprobă prin hotărâre a Guvernului, la propunerea </w:t>
      </w:r>
      <w:bookmarkStart w:id="3" w:name="_Hlk207706076"/>
      <w:r w:rsidRPr="00CB3FB3">
        <w:rPr>
          <w:noProof/>
          <w:color w:val="000000"/>
          <w:lang w:val="ro-RO"/>
        </w:rPr>
        <w:t>Ministerului Muncii, Familiei, Tineretului și Solidarității Sociale</w:t>
      </w:r>
      <w:r w:rsidR="00451EF0" w:rsidRPr="00CB3FB3">
        <w:rPr>
          <w:noProof/>
          <w:color w:val="000000"/>
          <w:lang w:val="ro-RO"/>
        </w:rPr>
        <w:t>.</w:t>
      </w:r>
      <w:r w:rsidRPr="00CB3FB3">
        <w:rPr>
          <w:noProof/>
          <w:color w:val="000000"/>
          <w:lang w:val="ro-RO"/>
        </w:rPr>
        <w:t xml:space="preserve"> </w:t>
      </w:r>
      <w:bookmarkEnd w:id="3"/>
    </w:p>
    <w:p w14:paraId="35829BA5" w14:textId="1087D662" w:rsidR="00A02056" w:rsidRPr="00CB3FB3" w:rsidRDefault="00BD5BCE">
      <w:pPr>
        <w:pStyle w:val="elementtoproof"/>
        <w:jc w:val="both"/>
        <w:rPr>
          <w:noProof/>
          <w:lang w:val="ro-RO" w:eastAsia="en-US"/>
        </w:rPr>
      </w:pPr>
      <w:r w:rsidRPr="00CB3FB3">
        <w:rPr>
          <w:noProof/>
          <w:lang w:val="ro-RO" w:eastAsia="en-US"/>
        </w:rPr>
        <w:t xml:space="preserve">(6) Ajustarea poziționării funcțiilor în structura de grade salariale </w:t>
      </w:r>
      <w:r w:rsidR="00FD135D" w:rsidRPr="00CB3FB3">
        <w:rPr>
          <w:noProof/>
          <w:lang w:val="ro-RO" w:eastAsia="en-US"/>
        </w:rPr>
        <w:t>sau introducerea de noi funcții în structura de grade salariale</w:t>
      </w:r>
      <w:r w:rsidRPr="00CB3FB3">
        <w:rPr>
          <w:noProof/>
          <w:lang w:val="ro-RO" w:eastAsia="en-US"/>
        </w:rPr>
        <w:t xml:space="preserve"> conduce la ajustarea ierarhiei funcțiilor</w:t>
      </w:r>
      <w:r w:rsidR="002A7C35" w:rsidRPr="00CB3FB3">
        <w:rPr>
          <w:noProof/>
          <w:lang w:val="ro-RO" w:eastAsia="en-US"/>
        </w:rPr>
        <w:t>; în</w:t>
      </w:r>
      <w:r w:rsidRPr="00CB3FB3">
        <w:rPr>
          <w:noProof/>
          <w:lang w:val="ro-RO" w:eastAsia="en-US"/>
        </w:rPr>
        <w:t xml:space="preserve"> cazul funcțiilor prevăzute în anexele nr. I-VIII, ajustarea poziționării în structura de grade salariale se face </w:t>
      </w:r>
      <w:r w:rsidR="002A7C35" w:rsidRPr="00CB3FB3">
        <w:rPr>
          <w:noProof/>
          <w:lang w:val="ro-RO" w:eastAsia="en-US"/>
        </w:rPr>
        <w:t xml:space="preserve">în baza metodologiei de evaluare a posturilor, conform alin.(5), </w:t>
      </w:r>
      <w:r w:rsidRPr="00CB3FB3">
        <w:rPr>
          <w:noProof/>
          <w:lang w:val="ro-RO" w:eastAsia="en-US"/>
        </w:rPr>
        <w:t>prin modificarea prevederilor prezentei legi</w:t>
      </w:r>
      <w:r w:rsidR="0077393D" w:rsidRPr="00CB3FB3">
        <w:rPr>
          <w:noProof/>
          <w:lang w:val="ro-RO" w:eastAsia="en-US"/>
        </w:rPr>
        <w:t>.</w:t>
      </w:r>
      <w:r w:rsidRPr="00CB3FB3">
        <w:rPr>
          <w:noProof/>
          <w:lang w:val="ro-RO" w:eastAsia="en-US"/>
        </w:rPr>
        <w:t xml:space="preserve"> </w:t>
      </w:r>
    </w:p>
    <w:p w14:paraId="3C02DF44" w14:textId="7138A6C0" w:rsidR="000B06F6" w:rsidRPr="00CB3FB3" w:rsidRDefault="00291228" w:rsidP="000B06F6">
      <w:pPr>
        <w:pStyle w:val="elementtoproof"/>
        <w:jc w:val="both"/>
        <w:rPr>
          <w:noProof/>
          <w:lang w:val="ro-RO"/>
        </w:rPr>
      </w:pPr>
      <w:r w:rsidRPr="00CB3FB3">
        <w:rPr>
          <w:noProof/>
          <w:lang w:val="ro-RO" w:eastAsia="en-US"/>
        </w:rPr>
        <w:t xml:space="preserve">(7) Ministerul </w:t>
      </w:r>
      <w:r w:rsidR="004673C4" w:rsidRPr="00CB3FB3">
        <w:rPr>
          <w:noProof/>
          <w:lang w:val="ro-RO" w:eastAsia="en-US"/>
        </w:rPr>
        <w:t>M</w:t>
      </w:r>
      <w:r w:rsidRPr="00CB3FB3">
        <w:rPr>
          <w:noProof/>
          <w:lang w:val="ro-RO" w:eastAsia="en-US"/>
        </w:rPr>
        <w:t>uncii</w:t>
      </w:r>
      <w:r w:rsidR="004673C4" w:rsidRPr="00CB3FB3">
        <w:rPr>
          <w:noProof/>
          <w:lang w:val="ro-RO" w:eastAsia="en-US"/>
        </w:rPr>
        <w:t>,</w:t>
      </w:r>
      <w:r w:rsidRPr="00CB3FB3">
        <w:rPr>
          <w:noProof/>
          <w:lang w:val="ro-RO" w:eastAsia="en-US"/>
        </w:rPr>
        <w:t xml:space="preserve"> </w:t>
      </w:r>
      <w:r w:rsidR="008F2A09" w:rsidRPr="00CB3FB3">
        <w:rPr>
          <w:noProof/>
          <w:lang w:val="ro-RO" w:eastAsia="en-US"/>
        </w:rPr>
        <w:t xml:space="preserve">Familiei, Tineretului și Solidarității Sociale </w:t>
      </w:r>
      <w:r w:rsidRPr="00CB3FB3">
        <w:rPr>
          <w:noProof/>
          <w:lang w:val="ro-RO" w:eastAsia="en-US"/>
        </w:rPr>
        <w:t>este responsabil de coordonarea procesului de evaluare a func</w:t>
      </w:r>
      <w:r w:rsidR="005617A1" w:rsidRPr="00CB3FB3">
        <w:rPr>
          <w:noProof/>
          <w:lang w:val="ro-RO" w:eastAsia="en-US"/>
        </w:rPr>
        <w:t>ț</w:t>
      </w:r>
      <w:r w:rsidRPr="00CB3FB3">
        <w:rPr>
          <w:noProof/>
          <w:lang w:val="ro-RO" w:eastAsia="en-US"/>
        </w:rPr>
        <w:t xml:space="preserve">iilor la nivelul sistemului bugetar, </w:t>
      </w:r>
      <w:r w:rsidR="004673C4" w:rsidRPr="00CB3FB3">
        <w:rPr>
          <w:noProof/>
          <w:lang w:val="ro-RO" w:eastAsia="en-US"/>
        </w:rPr>
        <w:t>potrivit metodologiei aprobate prin hotărâre a Guvernului conform prevederilor alin. (5), în vederea aplicării unitare</w:t>
      </w:r>
      <w:r w:rsidR="007B0D40" w:rsidRPr="00CB3FB3">
        <w:rPr>
          <w:noProof/>
          <w:lang w:val="ro-RO" w:eastAsia="en-US"/>
        </w:rPr>
        <w:t xml:space="preserve"> a metodologiei</w:t>
      </w:r>
      <w:r w:rsidR="004673C4" w:rsidRPr="00CB3FB3">
        <w:rPr>
          <w:noProof/>
          <w:lang w:val="ro-RO" w:eastAsia="en-US"/>
        </w:rPr>
        <w:t>, asigurând instrumentele metodologice, verificarea coerenței rezultatelor și mecanismul de revizuire</w:t>
      </w:r>
      <w:r w:rsidRPr="00CB3FB3">
        <w:rPr>
          <w:noProof/>
          <w:lang w:val="ro-RO" w:eastAsia="en-US"/>
        </w:rPr>
        <w:t>.</w:t>
      </w:r>
      <w:r w:rsidR="000B06F6" w:rsidRPr="00CB3FB3">
        <w:rPr>
          <w:noProof/>
          <w:lang w:val="ro-RO"/>
        </w:rPr>
        <w:t xml:space="preserve"> </w:t>
      </w:r>
    </w:p>
    <w:p w14:paraId="75B181C7" w14:textId="378D9A85" w:rsidR="00291228" w:rsidRPr="00CB3FB3" w:rsidRDefault="000B06F6" w:rsidP="000B06F6">
      <w:pPr>
        <w:pStyle w:val="elementtoproof"/>
        <w:jc w:val="both"/>
        <w:rPr>
          <w:noProof/>
          <w:lang w:val="ro-RO" w:eastAsia="en-US"/>
        </w:rPr>
      </w:pPr>
      <w:r w:rsidRPr="00CB3FB3">
        <w:rPr>
          <w:noProof/>
          <w:lang w:val="ro-RO" w:eastAsia="en-US"/>
        </w:rPr>
        <w:t xml:space="preserve">(8) Pe baza rezultatelor </w:t>
      </w:r>
      <w:r w:rsidR="003B40FB" w:rsidRPr="00CB3FB3">
        <w:rPr>
          <w:noProof/>
          <w:lang w:val="ro-RO" w:eastAsia="en-US"/>
        </w:rPr>
        <w:t>evaluării funcțiilor,</w:t>
      </w:r>
      <w:r w:rsidRPr="00CB3FB3">
        <w:rPr>
          <w:noProof/>
          <w:lang w:val="ro-RO" w:eastAsia="en-US"/>
        </w:rPr>
        <w:t xml:space="preserve"> Ministerul </w:t>
      </w:r>
      <w:r w:rsidR="003B40FB" w:rsidRPr="00CB3FB3">
        <w:rPr>
          <w:noProof/>
          <w:lang w:val="ro-RO" w:eastAsia="en-US"/>
        </w:rPr>
        <w:t>M</w:t>
      </w:r>
      <w:r w:rsidRPr="00CB3FB3">
        <w:rPr>
          <w:noProof/>
          <w:lang w:val="ro-RO" w:eastAsia="en-US"/>
        </w:rPr>
        <w:t>uncii</w:t>
      </w:r>
      <w:r w:rsidR="008F2A09" w:rsidRPr="00CB3FB3">
        <w:rPr>
          <w:noProof/>
          <w:lang w:val="ro-RO" w:eastAsia="en-US"/>
        </w:rPr>
        <w:t xml:space="preserve"> Familiei, Tineretului și Solidarității Sociale</w:t>
      </w:r>
      <w:r w:rsidRPr="00CB3FB3">
        <w:rPr>
          <w:noProof/>
          <w:lang w:val="ro-RO" w:eastAsia="en-US"/>
        </w:rPr>
        <w:t xml:space="preserve"> și Ministerul Finanțelor elaborează și promovează în comun proiectele de acte normative necesare</w:t>
      </w:r>
      <w:r w:rsidR="003B40FB" w:rsidRPr="00CB3FB3">
        <w:rPr>
          <w:noProof/>
          <w:lang w:val="ro-RO" w:eastAsia="en-US"/>
        </w:rPr>
        <w:t xml:space="preserve"> </w:t>
      </w:r>
      <w:r w:rsidRPr="00CB3FB3">
        <w:rPr>
          <w:noProof/>
          <w:lang w:val="ro-RO" w:eastAsia="en-US"/>
        </w:rPr>
        <w:t>actualizării clasificărilor, ierarhiilor și corespondențelor dintre funcții, clase/grade și nivelurile de salarizare</w:t>
      </w:r>
      <w:r w:rsidR="003B40FB" w:rsidRPr="00CB3FB3">
        <w:rPr>
          <w:noProof/>
          <w:lang w:val="ro-RO" w:eastAsia="en-US"/>
        </w:rPr>
        <w:t>.</w:t>
      </w:r>
    </w:p>
    <w:p w14:paraId="30A59D70" w14:textId="77777777" w:rsidR="0033460A" w:rsidRPr="00CB3FB3" w:rsidRDefault="0033460A">
      <w:pPr>
        <w:pStyle w:val="elementtoproof"/>
        <w:jc w:val="both"/>
        <w:rPr>
          <w:noProof/>
          <w:lang w:val="ro-RO" w:eastAsia="en-US"/>
        </w:rPr>
      </w:pPr>
    </w:p>
    <w:p w14:paraId="1E565E95" w14:textId="2CC4400D" w:rsidR="00A02056" w:rsidRPr="00CB3FB3" w:rsidRDefault="00BD5BCE">
      <w:pPr>
        <w:pStyle w:val="elementtoproof"/>
        <w:jc w:val="both"/>
        <w:rPr>
          <w:b/>
          <w:bCs/>
          <w:noProof/>
          <w:lang w:val="ro-RO" w:eastAsia="en-US"/>
        </w:rPr>
      </w:pPr>
      <w:r w:rsidRPr="00CB3FB3">
        <w:rPr>
          <w:b/>
          <w:bCs/>
          <w:noProof/>
          <w:lang w:val="ro-RO" w:eastAsia="en-US"/>
        </w:rPr>
        <w:t>Structura de grade salariale și grila de salarizare</w:t>
      </w:r>
    </w:p>
    <w:p w14:paraId="72774C2C" w14:textId="281B0722" w:rsidR="00A02056" w:rsidRPr="00CB3FB3" w:rsidRDefault="00BD5BCE">
      <w:pPr>
        <w:pStyle w:val="elementtoproof"/>
        <w:jc w:val="both"/>
        <w:rPr>
          <w:noProof/>
          <w:lang w:val="ro-RO" w:eastAsia="en-US"/>
        </w:rPr>
      </w:pPr>
      <w:r w:rsidRPr="00CB3FB3">
        <w:rPr>
          <w:noProof/>
          <w:lang w:val="ro-RO" w:eastAsia="en-US"/>
        </w:rPr>
        <w:t xml:space="preserve">ART. </w:t>
      </w:r>
      <w:r w:rsidR="0077393D" w:rsidRPr="00CB3FB3">
        <w:rPr>
          <w:noProof/>
          <w:lang w:val="ro-RO" w:eastAsia="en-US"/>
        </w:rPr>
        <w:t>9</w:t>
      </w:r>
    </w:p>
    <w:p w14:paraId="65B23037" w14:textId="671B9448" w:rsidR="00A02056" w:rsidRPr="00CB3FB3" w:rsidRDefault="00BD5BCE">
      <w:pPr>
        <w:pStyle w:val="elementtoproof"/>
        <w:jc w:val="both"/>
        <w:rPr>
          <w:noProof/>
          <w:lang w:val="ro-RO" w:eastAsia="en-US"/>
        </w:rPr>
      </w:pPr>
      <w:r w:rsidRPr="00CB3FB3">
        <w:rPr>
          <w:noProof/>
          <w:lang w:val="ro-RO" w:eastAsia="en-US"/>
        </w:rPr>
        <w:t xml:space="preserve">(1) Structura de grade salariale include </w:t>
      </w:r>
      <w:r w:rsidR="001F00DC" w:rsidRPr="00CB3FB3">
        <w:rPr>
          <w:noProof/>
          <w:lang w:val="ro-RO" w:eastAsia="en-US"/>
        </w:rPr>
        <w:t>11</w:t>
      </w:r>
      <w:r w:rsidRPr="00CB3FB3">
        <w:rPr>
          <w:noProof/>
          <w:lang w:val="ro-RO" w:eastAsia="en-US"/>
        </w:rPr>
        <w:t xml:space="preserve"> grade salariale.</w:t>
      </w:r>
    </w:p>
    <w:p w14:paraId="7FF08E1C" w14:textId="77777777" w:rsidR="00A02056" w:rsidRPr="00CB3FB3" w:rsidRDefault="00BD5BCE">
      <w:pPr>
        <w:pStyle w:val="elementtoproof"/>
        <w:jc w:val="both"/>
        <w:rPr>
          <w:noProof/>
          <w:lang w:val="ro-RO" w:eastAsia="en-US"/>
        </w:rPr>
      </w:pPr>
      <w:r w:rsidRPr="00CB3FB3">
        <w:rPr>
          <w:noProof/>
          <w:lang w:val="ro-RO" w:eastAsia="en-US"/>
        </w:rPr>
        <w:lastRenderedPageBreak/>
        <w:t>(2) Fiecărui grad salarial îi corespunde un interval de coeficienți, după cum urmează:</w:t>
      </w:r>
    </w:p>
    <w:p w14:paraId="4A88CA19" w14:textId="77777777" w:rsidR="00A02056" w:rsidRPr="00CB3FB3" w:rsidRDefault="00A02056">
      <w:pPr>
        <w:pStyle w:val="elementtoproof"/>
        <w:jc w:val="both"/>
        <w:rPr>
          <w:noProof/>
          <w:lang w:val="ro-RO"/>
        </w:rPr>
      </w:pPr>
    </w:p>
    <w:tbl>
      <w:tblPr>
        <w:tblW w:w="5495" w:type="dxa"/>
        <w:tblCellMar>
          <w:left w:w="0" w:type="dxa"/>
          <w:right w:w="0" w:type="dxa"/>
        </w:tblCellMar>
        <w:tblLook w:val="04A0" w:firstRow="1" w:lastRow="0" w:firstColumn="1" w:lastColumn="0" w:noHBand="0" w:noVBand="1"/>
      </w:tblPr>
      <w:tblGrid>
        <w:gridCol w:w="1255"/>
        <w:gridCol w:w="2160"/>
        <w:gridCol w:w="2080"/>
      </w:tblGrid>
      <w:tr w:rsidR="00A02056" w:rsidRPr="00CB3FB3" w14:paraId="5DB03EB5" w14:textId="77777777">
        <w:trPr>
          <w:trHeight w:val="576"/>
        </w:trPr>
        <w:tc>
          <w:tcPr>
            <w:tcW w:w="1255" w:type="dxa"/>
            <w:tcBorders>
              <w:top w:val="single" w:sz="4" w:space="0" w:color="auto"/>
              <w:left w:val="single" w:sz="4" w:space="0" w:color="auto"/>
              <w:bottom w:val="single" w:sz="4" w:space="0" w:color="auto"/>
              <w:right w:val="single" w:sz="4" w:space="0" w:color="auto"/>
            </w:tcBorders>
            <w:vAlign w:val="center"/>
          </w:tcPr>
          <w:p w14:paraId="7CBDF9B8" w14:textId="77777777" w:rsidR="00A02056" w:rsidRPr="00CB3FB3" w:rsidRDefault="00BD5BCE">
            <w:pPr>
              <w:spacing w:after="0" w:line="240" w:lineRule="auto"/>
              <w:ind w:right="360"/>
              <w:jc w:val="center"/>
              <w:rPr>
                <w:rFonts w:ascii="Times New Roman" w:eastAsia="Calibri" w:hAnsi="Times New Roman" w:cs="Times New Roman"/>
                <w:b/>
                <w:noProof/>
                <w:color w:val="000000"/>
                <w:sz w:val="24"/>
                <w:szCs w:val="24"/>
              </w:rPr>
            </w:pPr>
            <w:r w:rsidRPr="00CB3FB3">
              <w:rPr>
                <w:rFonts w:ascii="Times New Roman" w:eastAsia="Calibri" w:hAnsi="Times New Roman" w:cs="Times New Roman"/>
                <w:b/>
                <w:noProof/>
                <w:color w:val="000000"/>
                <w:sz w:val="24"/>
                <w:szCs w:val="24"/>
              </w:rPr>
              <w:t>Gradul salarial</w:t>
            </w:r>
          </w:p>
        </w:tc>
        <w:tc>
          <w:tcPr>
            <w:tcW w:w="2160" w:type="dxa"/>
            <w:tcBorders>
              <w:top w:val="single" w:sz="4" w:space="0" w:color="auto"/>
              <w:left w:val="nil"/>
              <w:bottom w:val="single" w:sz="4" w:space="0" w:color="auto"/>
              <w:right w:val="single" w:sz="4" w:space="0" w:color="auto"/>
            </w:tcBorders>
            <w:vAlign w:val="center"/>
          </w:tcPr>
          <w:p w14:paraId="1F22037A" w14:textId="77777777" w:rsidR="00A02056" w:rsidRPr="00F45A08" w:rsidRDefault="00BD5BCE">
            <w:pPr>
              <w:spacing w:after="0" w:line="240" w:lineRule="auto"/>
              <w:jc w:val="center"/>
              <w:rPr>
                <w:rFonts w:ascii="Times New Roman" w:eastAsia="Calibri" w:hAnsi="Times New Roman" w:cs="Times New Roman"/>
                <w:b/>
                <w:bCs/>
                <w:noProof/>
                <w:color w:val="000000"/>
                <w:sz w:val="24"/>
                <w:szCs w:val="24"/>
                <w:highlight w:val="yellow"/>
              </w:rPr>
            </w:pPr>
            <w:r w:rsidRPr="00F45A08">
              <w:rPr>
                <w:rFonts w:ascii="Times New Roman" w:eastAsia="Calibri" w:hAnsi="Times New Roman" w:cs="Times New Roman"/>
                <w:b/>
                <w:bCs/>
                <w:noProof/>
                <w:color w:val="000000"/>
                <w:sz w:val="24"/>
                <w:szCs w:val="24"/>
                <w:highlight w:val="yellow"/>
              </w:rPr>
              <w:t>Coeficientul maxim</w:t>
            </w:r>
          </w:p>
        </w:tc>
        <w:tc>
          <w:tcPr>
            <w:tcW w:w="2080" w:type="dxa"/>
            <w:tcBorders>
              <w:top w:val="single" w:sz="4" w:space="0" w:color="auto"/>
              <w:left w:val="nil"/>
              <w:bottom w:val="single" w:sz="4" w:space="0" w:color="auto"/>
              <w:right w:val="single" w:sz="4" w:space="0" w:color="auto"/>
            </w:tcBorders>
            <w:vAlign w:val="center"/>
          </w:tcPr>
          <w:p w14:paraId="76EC2E11" w14:textId="77777777" w:rsidR="00A02056" w:rsidRPr="00F45A08" w:rsidRDefault="00BD5BCE">
            <w:pPr>
              <w:spacing w:after="0" w:line="240" w:lineRule="auto"/>
              <w:jc w:val="center"/>
              <w:rPr>
                <w:rFonts w:ascii="Times New Roman" w:eastAsia="Calibri" w:hAnsi="Times New Roman" w:cs="Times New Roman"/>
                <w:b/>
                <w:bCs/>
                <w:noProof/>
                <w:color w:val="000000"/>
                <w:sz w:val="24"/>
                <w:szCs w:val="24"/>
                <w:highlight w:val="yellow"/>
              </w:rPr>
            </w:pPr>
            <w:r w:rsidRPr="00F45A08">
              <w:rPr>
                <w:rFonts w:ascii="Times New Roman" w:eastAsia="Calibri" w:hAnsi="Times New Roman" w:cs="Times New Roman"/>
                <w:b/>
                <w:bCs/>
                <w:noProof/>
                <w:color w:val="000000"/>
                <w:sz w:val="24"/>
                <w:szCs w:val="24"/>
                <w:highlight w:val="yellow"/>
              </w:rPr>
              <w:t>Coeficientul minim</w:t>
            </w:r>
          </w:p>
        </w:tc>
      </w:tr>
      <w:tr w:rsidR="00A02056" w:rsidRPr="00CB3FB3" w14:paraId="5E5EEE36" w14:textId="77777777">
        <w:trPr>
          <w:trHeight w:val="288"/>
        </w:trPr>
        <w:tc>
          <w:tcPr>
            <w:tcW w:w="1255" w:type="dxa"/>
            <w:tcBorders>
              <w:top w:val="nil"/>
              <w:left w:val="single" w:sz="4" w:space="0" w:color="auto"/>
              <w:bottom w:val="single" w:sz="4" w:space="0" w:color="auto"/>
              <w:right w:val="single" w:sz="4" w:space="0" w:color="auto"/>
            </w:tcBorders>
            <w:vAlign w:val="center"/>
          </w:tcPr>
          <w:p w14:paraId="4D627B65" w14:textId="44ADEC8C"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w:t>
            </w:r>
          </w:p>
        </w:tc>
        <w:tc>
          <w:tcPr>
            <w:tcW w:w="2160" w:type="dxa"/>
            <w:tcBorders>
              <w:top w:val="nil"/>
              <w:left w:val="nil"/>
              <w:bottom w:val="single" w:sz="4" w:space="0" w:color="auto"/>
              <w:right w:val="single" w:sz="4" w:space="0" w:color="auto"/>
            </w:tcBorders>
            <w:vAlign w:val="center"/>
          </w:tcPr>
          <w:p w14:paraId="5624C322" w14:textId="1E49E358"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1,00</w:t>
            </w:r>
          </w:p>
        </w:tc>
        <w:tc>
          <w:tcPr>
            <w:tcW w:w="2080" w:type="dxa"/>
            <w:tcBorders>
              <w:top w:val="nil"/>
              <w:left w:val="nil"/>
              <w:bottom w:val="single" w:sz="4" w:space="0" w:color="auto"/>
              <w:right w:val="single" w:sz="4" w:space="0" w:color="auto"/>
            </w:tcBorders>
            <w:vAlign w:val="center"/>
          </w:tcPr>
          <w:p w14:paraId="5B5EC957" w14:textId="72B7F1F2"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1,19</w:t>
            </w:r>
          </w:p>
        </w:tc>
      </w:tr>
      <w:tr w:rsidR="00A02056" w:rsidRPr="00CB3FB3" w14:paraId="50FC78EC" w14:textId="77777777">
        <w:trPr>
          <w:trHeight w:val="288"/>
        </w:trPr>
        <w:tc>
          <w:tcPr>
            <w:tcW w:w="1255" w:type="dxa"/>
            <w:tcBorders>
              <w:top w:val="nil"/>
              <w:left w:val="single" w:sz="4" w:space="0" w:color="auto"/>
              <w:bottom w:val="single" w:sz="4" w:space="0" w:color="auto"/>
              <w:right w:val="single" w:sz="4" w:space="0" w:color="auto"/>
            </w:tcBorders>
            <w:vAlign w:val="center"/>
          </w:tcPr>
          <w:p w14:paraId="7AE58520" w14:textId="5F588515"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2</w:t>
            </w:r>
          </w:p>
        </w:tc>
        <w:tc>
          <w:tcPr>
            <w:tcW w:w="2160" w:type="dxa"/>
            <w:tcBorders>
              <w:top w:val="nil"/>
              <w:left w:val="nil"/>
              <w:bottom w:val="single" w:sz="4" w:space="0" w:color="auto"/>
              <w:right w:val="single" w:sz="4" w:space="0" w:color="auto"/>
            </w:tcBorders>
            <w:vAlign w:val="center"/>
          </w:tcPr>
          <w:p w14:paraId="523111F6" w14:textId="0E8FABD2"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1,20</w:t>
            </w:r>
          </w:p>
        </w:tc>
        <w:tc>
          <w:tcPr>
            <w:tcW w:w="2080" w:type="dxa"/>
            <w:tcBorders>
              <w:top w:val="nil"/>
              <w:left w:val="nil"/>
              <w:bottom w:val="single" w:sz="4" w:space="0" w:color="auto"/>
              <w:right w:val="single" w:sz="4" w:space="0" w:color="auto"/>
            </w:tcBorders>
            <w:vAlign w:val="center"/>
          </w:tcPr>
          <w:p w14:paraId="3F8AF597" w14:textId="48E92276"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1,34</w:t>
            </w:r>
          </w:p>
        </w:tc>
      </w:tr>
      <w:tr w:rsidR="00A02056" w:rsidRPr="00CB3FB3" w14:paraId="5E3AD3DE" w14:textId="77777777">
        <w:trPr>
          <w:trHeight w:val="288"/>
        </w:trPr>
        <w:tc>
          <w:tcPr>
            <w:tcW w:w="1255" w:type="dxa"/>
            <w:tcBorders>
              <w:top w:val="nil"/>
              <w:left w:val="single" w:sz="4" w:space="0" w:color="auto"/>
              <w:bottom w:val="single" w:sz="4" w:space="0" w:color="auto"/>
              <w:right w:val="single" w:sz="4" w:space="0" w:color="auto"/>
            </w:tcBorders>
            <w:vAlign w:val="center"/>
          </w:tcPr>
          <w:p w14:paraId="00B7D220" w14:textId="61F668BE"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3</w:t>
            </w:r>
          </w:p>
        </w:tc>
        <w:tc>
          <w:tcPr>
            <w:tcW w:w="2160" w:type="dxa"/>
            <w:tcBorders>
              <w:top w:val="nil"/>
              <w:left w:val="nil"/>
              <w:bottom w:val="single" w:sz="4" w:space="0" w:color="auto"/>
              <w:right w:val="single" w:sz="4" w:space="0" w:color="auto"/>
            </w:tcBorders>
            <w:vAlign w:val="center"/>
          </w:tcPr>
          <w:p w14:paraId="2704C7AE" w14:textId="70D88906"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1,35</w:t>
            </w:r>
          </w:p>
        </w:tc>
        <w:tc>
          <w:tcPr>
            <w:tcW w:w="2080" w:type="dxa"/>
            <w:tcBorders>
              <w:top w:val="nil"/>
              <w:left w:val="nil"/>
              <w:bottom w:val="single" w:sz="4" w:space="0" w:color="auto"/>
              <w:right w:val="single" w:sz="4" w:space="0" w:color="auto"/>
            </w:tcBorders>
            <w:vAlign w:val="center"/>
          </w:tcPr>
          <w:p w14:paraId="7D6D1E92" w14:textId="6C430638"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1,49</w:t>
            </w:r>
          </w:p>
        </w:tc>
      </w:tr>
      <w:tr w:rsidR="00A02056" w:rsidRPr="00CB3FB3" w14:paraId="29BED418" w14:textId="77777777">
        <w:trPr>
          <w:trHeight w:val="288"/>
        </w:trPr>
        <w:tc>
          <w:tcPr>
            <w:tcW w:w="1255" w:type="dxa"/>
            <w:tcBorders>
              <w:top w:val="nil"/>
              <w:left w:val="single" w:sz="4" w:space="0" w:color="auto"/>
              <w:bottom w:val="single" w:sz="4" w:space="0" w:color="auto"/>
              <w:right w:val="single" w:sz="4" w:space="0" w:color="auto"/>
            </w:tcBorders>
            <w:vAlign w:val="center"/>
          </w:tcPr>
          <w:p w14:paraId="11DEC172" w14:textId="451D335D"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4</w:t>
            </w:r>
          </w:p>
        </w:tc>
        <w:tc>
          <w:tcPr>
            <w:tcW w:w="2160" w:type="dxa"/>
            <w:tcBorders>
              <w:top w:val="nil"/>
              <w:left w:val="nil"/>
              <w:bottom w:val="single" w:sz="4" w:space="0" w:color="auto"/>
              <w:right w:val="single" w:sz="4" w:space="0" w:color="auto"/>
            </w:tcBorders>
            <w:vAlign w:val="center"/>
          </w:tcPr>
          <w:p w14:paraId="29AFE511" w14:textId="253AC1FA"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1,50</w:t>
            </w:r>
          </w:p>
        </w:tc>
        <w:tc>
          <w:tcPr>
            <w:tcW w:w="2080" w:type="dxa"/>
            <w:tcBorders>
              <w:top w:val="nil"/>
              <w:left w:val="nil"/>
              <w:bottom w:val="single" w:sz="4" w:space="0" w:color="auto"/>
              <w:right w:val="single" w:sz="4" w:space="0" w:color="auto"/>
            </w:tcBorders>
            <w:vAlign w:val="center"/>
          </w:tcPr>
          <w:p w14:paraId="5BF38EEC" w14:textId="59B00292"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1,64</w:t>
            </w:r>
          </w:p>
        </w:tc>
      </w:tr>
      <w:tr w:rsidR="00A02056" w:rsidRPr="00CB3FB3" w14:paraId="7E5979CF" w14:textId="77777777">
        <w:trPr>
          <w:trHeight w:val="288"/>
        </w:trPr>
        <w:tc>
          <w:tcPr>
            <w:tcW w:w="1255" w:type="dxa"/>
            <w:tcBorders>
              <w:top w:val="nil"/>
              <w:left w:val="single" w:sz="4" w:space="0" w:color="auto"/>
              <w:bottom w:val="single" w:sz="4" w:space="0" w:color="auto"/>
              <w:right w:val="single" w:sz="4" w:space="0" w:color="auto"/>
            </w:tcBorders>
            <w:vAlign w:val="center"/>
          </w:tcPr>
          <w:p w14:paraId="18DB66D3" w14:textId="0C4857AC"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5</w:t>
            </w:r>
          </w:p>
        </w:tc>
        <w:tc>
          <w:tcPr>
            <w:tcW w:w="2160" w:type="dxa"/>
            <w:tcBorders>
              <w:top w:val="nil"/>
              <w:left w:val="nil"/>
              <w:bottom w:val="single" w:sz="4" w:space="0" w:color="auto"/>
              <w:right w:val="single" w:sz="4" w:space="0" w:color="auto"/>
            </w:tcBorders>
            <w:vAlign w:val="center"/>
          </w:tcPr>
          <w:p w14:paraId="340478C8" w14:textId="7A25ACA4"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1,65</w:t>
            </w:r>
          </w:p>
        </w:tc>
        <w:tc>
          <w:tcPr>
            <w:tcW w:w="2080" w:type="dxa"/>
            <w:tcBorders>
              <w:top w:val="nil"/>
              <w:left w:val="nil"/>
              <w:bottom w:val="single" w:sz="4" w:space="0" w:color="auto"/>
              <w:right w:val="single" w:sz="4" w:space="0" w:color="auto"/>
            </w:tcBorders>
            <w:vAlign w:val="center"/>
          </w:tcPr>
          <w:p w14:paraId="2A9A591D" w14:textId="32968E3C"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1,8</w:t>
            </w:r>
            <w:r w:rsidR="00675FBF" w:rsidRPr="00CB3FB3">
              <w:rPr>
                <w:rFonts w:ascii="Times New Roman" w:eastAsia="Calibri" w:hAnsi="Times New Roman" w:cs="Times New Roman"/>
                <w:noProof/>
                <w:color w:val="000000"/>
                <w:sz w:val="24"/>
                <w:szCs w:val="24"/>
              </w:rPr>
              <w:t>3</w:t>
            </w:r>
          </w:p>
        </w:tc>
      </w:tr>
      <w:tr w:rsidR="00A02056" w:rsidRPr="00CB3FB3" w14:paraId="2771982D" w14:textId="77777777">
        <w:trPr>
          <w:trHeight w:val="288"/>
        </w:trPr>
        <w:tc>
          <w:tcPr>
            <w:tcW w:w="1255" w:type="dxa"/>
            <w:tcBorders>
              <w:top w:val="nil"/>
              <w:left w:val="single" w:sz="4" w:space="0" w:color="auto"/>
              <w:bottom w:val="single" w:sz="4" w:space="0" w:color="auto"/>
              <w:right w:val="single" w:sz="4" w:space="0" w:color="auto"/>
            </w:tcBorders>
            <w:vAlign w:val="center"/>
          </w:tcPr>
          <w:p w14:paraId="49A2F6F4" w14:textId="4E580FA4"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6</w:t>
            </w:r>
          </w:p>
        </w:tc>
        <w:tc>
          <w:tcPr>
            <w:tcW w:w="2160" w:type="dxa"/>
            <w:tcBorders>
              <w:top w:val="nil"/>
              <w:left w:val="nil"/>
              <w:bottom w:val="single" w:sz="4" w:space="0" w:color="auto"/>
              <w:right w:val="single" w:sz="4" w:space="0" w:color="auto"/>
            </w:tcBorders>
            <w:vAlign w:val="center"/>
          </w:tcPr>
          <w:p w14:paraId="0BE8D91E" w14:textId="7E85F4DA"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1,8</w:t>
            </w:r>
            <w:r w:rsidR="00675FBF" w:rsidRPr="00CB3FB3">
              <w:rPr>
                <w:rFonts w:ascii="Times New Roman" w:eastAsia="Calibri" w:hAnsi="Times New Roman" w:cs="Times New Roman"/>
                <w:noProof/>
                <w:color w:val="000000"/>
                <w:sz w:val="24"/>
                <w:szCs w:val="24"/>
              </w:rPr>
              <w:t>4</w:t>
            </w:r>
          </w:p>
        </w:tc>
        <w:tc>
          <w:tcPr>
            <w:tcW w:w="2080" w:type="dxa"/>
            <w:tcBorders>
              <w:top w:val="nil"/>
              <w:left w:val="nil"/>
              <w:bottom w:val="single" w:sz="4" w:space="0" w:color="auto"/>
              <w:right w:val="single" w:sz="4" w:space="0" w:color="auto"/>
            </w:tcBorders>
            <w:vAlign w:val="center"/>
          </w:tcPr>
          <w:p w14:paraId="7EDE0BA4" w14:textId="0A5FFF64"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2,09</w:t>
            </w:r>
          </w:p>
        </w:tc>
      </w:tr>
      <w:tr w:rsidR="00A02056" w:rsidRPr="00CB3FB3" w14:paraId="63A47EBF" w14:textId="77777777">
        <w:trPr>
          <w:trHeight w:val="288"/>
        </w:trPr>
        <w:tc>
          <w:tcPr>
            <w:tcW w:w="1255" w:type="dxa"/>
            <w:tcBorders>
              <w:top w:val="nil"/>
              <w:left w:val="single" w:sz="4" w:space="0" w:color="auto"/>
              <w:bottom w:val="single" w:sz="4" w:space="0" w:color="auto"/>
              <w:right w:val="single" w:sz="4" w:space="0" w:color="auto"/>
            </w:tcBorders>
            <w:vAlign w:val="center"/>
          </w:tcPr>
          <w:p w14:paraId="4BE7CB17" w14:textId="235CDC39"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7</w:t>
            </w:r>
          </w:p>
        </w:tc>
        <w:tc>
          <w:tcPr>
            <w:tcW w:w="2160" w:type="dxa"/>
            <w:tcBorders>
              <w:top w:val="nil"/>
              <w:left w:val="nil"/>
              <w:bottom w:val="single" w:sz="4" w:space="0" w:color="auto"/>
              <w:right w:val="single" w:sz="4" w:space="0" w:color="auto"/>
            </w:tcBorders>
            <w:vAlign w:val="center"/>
          </w:tcPr>
          <w:p w14:paraId="16671BE8" w14:textId="7620A92E"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2,10</w:t>
            </w:r>
          </w:p>
        </w:tc>
        <w:tc>
          <w:tcPr>
            <w:tcW w:w="2080" w:type="dxa"/>
            <w:tcBorders>
              <w:top w:val="nil"/>
              <w:left w:val="nil"/>
              <w:bottom w:val="single" w:sz="4" w:space="0" w:color="auto"/>
              <w:right w:val="single" w:sz="4" w:space="0" w:color="auto"/>
            </w:tcBorders>
            <w:vAlign w:val="center"/>
          </w:tcPr>
          <w:p w14:paraId="0CA65200" w14:textId="3477E080"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2,39</w:t>
            </w:r>
          </w:p>
        </w:tc>
      </w:tr>
      <w:tr w:rsidR="00A02056" w:rsidRPr="00CB3FB3" w14:paraId="75092292" w14:textId="77777777">
        <w:trPr>
          <w:trHeight w:val="288"/>
        </w:trPr>
        <w:tc>
          <w:tcPr>
            <w:tcW w:w="1255" w:type="dxa"/>
            <w:tcBorders>
              <w:top w:val="nil"/>
              <w:left w:val="single" w:sz="4" w:space="0" w:color="auto"/>
              <w:bottom w:val="single" w:sz="4" w:space="0" w:color="auto"/>
              <w:right w:val="single" w:sz="4" w:space="0" w:color="auto"/>
            </w:tcBorders>
            <w:vAlign w:val="center"/>
          </w:tcPr>
          <w:p w14:paraId="389F60CB" w14:textId="3C7941C9"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8</w:t>
            </w:r>
          </w:p>
        </w:tc>
        <w:tc>
          <w:tcPr>
            <w:tcW w:w="2160" w:type="dxa"/>
            <w:tcBorders>
              <w:top w:val="nil"/>
              <w:left w:val="nil"/>
              <w:bottom w:val="single" w:sz="4" w:space="0" w:color="auto"/>
              <w:right w:val="single" w:sz="4" w:space="0" w:color="auto"/>
            </w:tcBorders>
            <w:vAlign w:val="center"/>
          </w:tcPr>
          <w:p w14:paraId="55512BCE" w14:textId="31210263"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2,40</w:t>
            </w:r>
          </w:p>
        </w:tc>
        <w:tc>
          <w:tcPr>
            <w:tcW w:w="2080" w:type="dxa"/>
            <w:tcBorders>
              <w:top w:val="nil"/>
              <w:left w:val="nil"/>
              <w:bottom w:val="single" w:sz="4" w:space="0" w:color="auto"/>
              <w:right w:val="single" w:sz="4" w:space="0" w:color="auto"/>
            </w:tcBorders>
            <w:vAlign w:val="center"/>
          </w:tcPr>
          <w:p w14:paraId="260A526F" w14:textId="7F8251BF"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3,29</w:t>
            </w:r>
          </w:p>
        </w:tc>
      </w:tr>
      <w:tr w:rsidR="00A02056" w:rsidRPr="00CB3FB3" w14:paraId="543B2A79" w14:textId="77777777">
        <w:trPr>
          <w:trHeight w:val="288"/>
        </w:trPr>
        <w:tc>
          <w:tcPr>
            <w:tcW w:w="1255" w:type="dxa"/>
            <w:tcBorders>
              <w:top w:val="nil"/>
              <w:left w:val="single" w:sz="4" w:space="0" w:color="auto"/>
              <w:bottom w:val="single" w:sz="4" w:space="0" w:color="auto"/>
              <w:right w:val="single" w:sz="4" w:space="0" w:color="auto"/>
            </w:tcBorders>
            <w:vAlign w:val="center"/>
          </w:tcPr>
          <w:p w14:paraId="7A80285B" w14:textId="12DD9603"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9</w:t>
            </w:r>
          </w:p>
        </w:tc>
        <w:tc>
          <w:tcPr>
            <w:tcW w:w="2160" w:type="dxa"/>
            <w:tcBorders>
              <w:top w:val="nil"/>
              <w:left w:val="nil"/>
              <w:bottom w:val="single" w:sz="4" w:space="0" w:color="auto"/>
              <w:right w:val="single" w:sz="4" w:space="0" w:color="auto"/>
            </w:tcBorders>
            <w:vAlign w:val="center"/>
          </w:tcPr>
          <w:p w14:paraId="21992BDD" w14:textId="02C79E9C"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3,30</w:t>
            </w:r>
          </w:p>
        </w:tc>
        <w:tc>
          <w:tcPr>
            <w:tcW w:w="2080" w:type="dxa"/>
            <w:tcBorders>
              <w:top w:val="nil"/>
              <w:left w:val="nil"/>
              <w:bottom w:val="single" w:sz="4" w:space="0" w:color="auto"/>
              <w:right w:val="single" w:sz="4" w:space="0" w:color="auto"/>
            </w:tcBorders>
            <w:vAlign w:val="center"/>
          </w:tcPr>
          <w:p w14:paraId="0C347A0E" w14:textId="60D8BF65"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4,19</w:t>
            </w:r>
          </w:p>
        </w:tc>
      </w:tr>
      <w:tr w:rsidR="00A02056" w:rsidRPr="00CB3FB3" w14:paraId="65C9F5EE" w14:textId="77777777">
        <w:trPr>
          <w:trHeight w:val="288"/>
        </w:trPr>
        <w:tc>
          <w:tcPr>
            <w:tcW w:w="1255" w:type="dxa"/>
            <w:tcBorders>
              <w:top w:val="nil"/>
              <w:left w:val="single" w:sz="4" w:space="0" w:color="auto"/>
              <w:bottom w:val="single" w:sz="4" w:space="0" w:color="auto"/>
              <w:right w:val="single" w:sz="4" w:space="0" w:color="auto"/>
            </w:tcBorders>
            <w:vAlign w:val="center"/>
          </w:tcPr>
          <w:p w14:paraId="7CD9576B" w14:textId="35237664"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10</w:t>
            </w:r>
          </w:p>
        </w:tc>
        <w:tc>
          <w:tcPr>
            <w:tcW w:w="2160" w:type="dxa"/>
            <w:tcBorders>
              <w:top w:val="nil"/>
              <w:left w:val="nil"/>
              <w:bottom w:val="single" w:sz="4" w:space="0" w:color="auto"/>
              <w:right w:val="single" w:sz="4" w:space="0" w:color="auto"/>
            </w:tcBorders>
            <w:vAlign w:val="center"/>
          </w:tcPr>
          <w:p w14:paraId="38FBA08D" w14:textId="3BEEAE16"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4,20</w:t>
            </w:r>
          </w:p>
        </w:tc>
        <w:tc>
          <w:tcPr>
            <w:tcW w:w="2080" w:type="dxa"/>
            <w:tcBorders>
              <w:top w:val="nil"/>
              <w:left w:val="nil"/>
              <w:bottom w:val="single" w:sz="4" w:space="0" w:color="auto"/>
              <w:right w:val="single" w:sz="4" w:space="0" w:color="auto"/>
            </w:tcBorders>
            <w:vAlign w:val="center"/>
          </w:tcPr>
          <w:p w14:paraId="284B24A7" w14:textId="01CCC175"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5,59</w:t>
            </w:r>
          </w:p>
        </w:tc>
      </w:tr>
      <w:tr w:rsidR="00A02056" w:rsidRPr="00CB3FB3" w14:paraId="7AC536D7" w14:textId="77777777">
        <w:trPr>
          <w:trHeight w:val="288"/>
        </w:trPr>
        <w:tc>
          <w:tcPr>
            <w:tcW w:w="1255" w:type="dxa"/>
            <w:tcBorders>
              <w:top w:val="nil"/>
              <w:left w:val="single" w:sz="4" w:space="0" w:color="auto"/>
              <w:bottom w:val="single" w:sz="4" w:space="0" w:color="auto"/>
              <w:right w:val="single" w:sz="4" w:space="0" w:color="auto"/>
            </w:tcBorders>
            <w:vAlign w:val="center"/>
          </w:tcPr>
          <w:p w14:paraId="0FEC8E72" w14:textId="300D6F61"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11</w:t>
            </w:r>
          </w:p>
        </w:tc>
        <w:tc>
          <w:tcPr>
            <w:tcW w:w="2160" w:type="dxa"/>
            <w:tcBorders>
              <w:top w:val="nil"/>
              <w:left w:val="nil"/>
              <w:bottom w:val="single" w:sz="4" w:space="0" w:color="auto"/>
              <w:right w:val="single" w:sz="4" w:space="0" w:color="auto"/>
            </w:tcBorders>
            <w:vAlign w:val="center"/>
          </w:tcPr>
          <w:p w14:paraId="01215CDF" w14:textId="0D5BDAB6"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5,60</w:t>
            </w:r>
          </w:p>
        </w:tc>
        <w:tc>
          <w:tcPr>
            <w:tcW w:w="2080" w:type="dxa"/>
            <w:tcBorders>
              <w:top w:val="nil"/>
              <w:left w:val="nil"/>
              <w:bottom w:val="single" w:sz="4" w:space="0" w:color="auto"/>
              <w:right w:val="single" w:sz="4" w:space="0" w:color="auto"/>
            </w:tcBorders>
            <w:vAlign w:val="center"/>
          </w:tcPr>
          <w:p w14:paraId="77F485FD" w14:textId="6BB343B9"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6,49</w:t>
            </w:r>
          </w:p>
        </w:tc>
      </w:tr>
      <w:tr w:rsidR="00A02056" w:rsidRPr="00CB3FB3" w14:paraId="50A3D167" w14:textId="77777777">
        <w:trPr>
          <w:trHeight w:val="288"/>
        </w:trPr>
        <w:tc>
          <w:tcPr>
            <w:tcW w:w="1255" w:type="dxa"/>
            <w:tcBorders>
              <w:top w:val="nil"/>
              <w:left w:val="single" w:sz="4" w:space="0" w:color="auto"/>
              <w:bottom w:val="single" w:sz="4" w:space="0" w:color="auto"/>
              <w:right w:val="single" w:sz="4" w:space="0" w:color="auto"/>
            </w:tcBorders>
            <w:vAlign w:val="center"/>
          </w:tcPr>
          <w:p w14:paraId="7AD5CC1D" w14:textId="7BCC4814"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12</w:t>
            </w:r>
          </w:p>
        </w:tc>
        <w:tc>
          <w:tcPr>
            <w:tcW w:w="2160" w:type="dxa"/>
            <w:tcBorders>
              <w:top w:val="nil"/>
              <w:left w:val="nil"/>
              <w:bottom w:val="single" w:sz="4" w:space="0" w:color="auto"/>
              <w:right w:val="single" w:sz="4" w:space="0" w:color="auto"/>
            </w:tcBorders>
            <w:vAlign w:val="center"/>
          </w:tcPr>
          <w:p w14:paraId="77047808" w14:textId="5FD4A188"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6,50</w:t>
            </w:r>
          </w:p>
        </w:tc>
        <w:tc>
          <w:tcPr>
            <w:tcW w:w="2080" w:type="dxa"/>
            <w:tcBorders>
              <w:top w:val="nil"/>
              <w:left w:val="nil"/>
              <w:bottom w:val="single" w:sz="4" w:space="0" w:color="auto"/>
              <w:right w:val="single" w:sz="4" w:space="0" w:color="auto"/>
            </w:tcBorders>
            <w:vAlign w:val="center"/>
          </w:tcPr>
          <w:p w14:paraId="017DC2B9" w14:textId="084B946E" w:rsidR="00A02056" w:rsidRPr="00CB3FB3" w:rsidRDefault="000C7D05">
            <w:pPr>
              <w:spacing w:after="0" w:line="240" w:lineRule="auto"/>
              <w:jc w:val="center"/>
              <w:rPr>
                <w:rFonts w:ascii="Times New Roman" w:eastAsia="Calibri" w:hAnsi="Times New Roman" w:cs="Times New Roman"/>
                <w:noProof/>
                <w:color w:val="000000"/>
                <w:sz w:val="24"/>
                <w:szCs w:val="24"/>
              </w:rPr>
            </w:pPr>
            <w:r w:rsidRPr="00CB3FB3">
              <w:rPr>
                <w:rFonts w:ascii="Times New Roman" w:eastAsia="Calibri" w:hAnsi="Times New Roman" w:cs="Times New Roman"/>
                <w:noProof/>
                <w:color w:val="000000"/>
                <w:sz w:val="24"/>
                <w:szCs w:val="24"/>
              </w:rPr>
              <w:t>7,00</w:t>
            </w:r>
          </w:p>
        </w:tc>
      </w:tr>
    </w:tbl>
    <w:p w14:paraId="37A53DFA" w14:textId="77777777" w:rsidR="00A02056" w:rsidRPr="00CB3FB3" w:rsidRDefault="00A02056">
      <w:pPr>
        <w:spacing w:line="240" w:lineRule="auto"/>
        <w:ind w:firstLine="720"/>
        <w:contextualSpacing/>
        <w:rPr>
          <w:rFonts w:ascii="Times New Roman" w:hAnsi="Times New Roman" w:cs="Times New Roman"/>
          <w:noProof/>
          <w:sz w:val="24"/>
          <w:szCs w:val="24"/>
        </w:rPr>
      </w:pPr>
    </w:p>
    <w:p w14:paraId="2ABF96A4" w14:textId="0F6B0DDD" w:rsidR="001B440C" w:rsidRPr="00CB3FB3" w:rsidRDefault="001B440C" w:rsidP="001B440C">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(3) </w:t>
      </w:r>
      <w:r w:rsidR="00E71E97" w:rsidRPr="00CB3FB3">
        <w:rPr>
          <w:rFonts w:ascii="Times New Roman" w:hAnsi="Times New Roman" w:cs="Times New Roman"/>
          <w:noProof/>
          <w:sz w:val="24"/>
          <w:szCs w:val="24"/>
        </w:rPr>
        <w:t>Valoarea de referin</w:t>
      </w:r>
      <w:r w:rsidR="0077393D" w:rsidRPr="00CB3FB3">
        <w:rPr>
          <w:rFonts w:ascii="Times New Roman" w:hAnsi="Times New Roman" w:cs="Times New Roman"/>
          <w:noProof/>
          <w:sz w:val="24"/>
          <w:szCs w:val="24"/>
        </w:rPr>
        <w:t>ț</w:t>
      </w:r>
      <w:r w:rsidR="00E71E97" w:rsidRPr="00CB3FB3">
        <w:rPr>
          <w:rFonts w:ascii="Times New Roman" w:hAnsi="Times New Roman" w:cs="Times New Roman"/>
          <w:noProof/>
          <w:sz w:val="24"/>
          <w:szCs w:val="24"/>
        </w:rPr>
        <w:t xml:space="preserve">ă </w:t>
      </w:r>
      <w:r w:rsidR="00541F49" w:rsidRPr="00CB3FB3">
        <w:rPr>
          <w:rFonts w:ascii="Times New Roman" w:hAnsi="Times New Roman" w:cs="Times New Roman"/>
          <w:noProof/>
          <w:sz w:val="24"/>
          <w:szCs w:val="24"/>
        </w:rPr>
        <w:t xml:space="preserve">se propune de </w:t>
      </w:r>
      <w:r w:rsidR="00740C1C" w:rsidRPr="00CB3FB3">
        <w:rPr>
          <w:rFonts w:ascii="Times New Roman" w:hAnsi="Times New Roman" w:cs="Times New Roman"/>
          <w:noProof/>
          <w:sz w:val="24"/>
          <w:szCs w:val="24"/>
        </w:rPr>
        <w:t xml:space="preserve">către </w:t>
      </w:r>
      <w:r w:rsidR="00541F49" w:rsidRPr="00CB3FB3">
        <w:rPr>
          <w:rFonts w:ascii="Times New Roman" w:hAnsi="Times New Roman" w:cs="Times New Roman"/>
          <w:noProof/>
          <w:sz w:val="24"/>
          <w:szCs w:val="24"/>
        </w:rPr>
        <w:t>Ministerul Muncii, Familiei, Tineretului și Solidarității Sociale și de</w:t>
      </w:r>
      <w:r w:rsidR="008D31E0" w:rsidRPr="00CB3FB3">
        <w:rPr>
          <w:rFonts w:ascii="Times New Roman" w:hAnsi="Times New Roman" w:cs="Times New Roman"/>
          <w:noProof/>
          <w:sz w:val="24"/>
          <w:szCs w:val="24"/>
        </w:rPr>
        <w:t xml:space="preserve"> către</w:t>
      </w:r>
      <w:r w:rsidR="00541F49" w:rsidRPr="00CB3FB3">
        <w:rPr>
          <w:rFonts w:ascii="Times New Roman" w:hAnsi="Times New Roman" w:cs="Times New Roman"/>
          <w:noProof/>
          <w:sz w:val="24"/>
          <w:szCs w:val="24"/>
        </w:rPr>
        <w:t xml:space="preserve"> Ministerul Finanțelor, în cadrul mandatului instituțional comun</w:t>
      </w:r>
      <w:r w:rsidR="00740C1C" w:rsidRPr="00CB3FB3">
        <w:rPr>
          <w:rFonts w:ascii="Times New Roman" w:hAnsi="Times New Roman" w:cs="Times New Roman"/>
          <w:noProof/>
          <w:sz w:val="24"/>
          <w:szCs w:val="24"/>
        </w:rPr>
        <w:t>,</w:t>
      </w:r>
      <w:r w:rsidR="00541F49" w:rsidRPr="00CB3FB3">
        <w:rPr>
          <w:rFonts w:ascii="Times New Roman" w:hAnsi="Times New Roman" w:cs="Times New Roman"/>
          <w:noProof/>
          <w:sz w:val="24"/>
          <w:szCs w:val="24"/>
        </w:rPr>
        <w:t xml:space="preserve"> și </w:t>
      </w:r>
      <w:r w:rsidR="00E71E97" w:rsidRPr="00CB3FB3">
        <w:rPr>
          <w:rFonts w:ascii="Times New Roman" w:hAnsi="Times New Roman" w:cs="Times New Roman"/>
          <w:noProof/>
          <w:sz w:val="24"/>
          <w:szCs w:val="24"/>
        </w:rPr>
        <w:t>se stabile</w:t>
      </w:r>
      <w:r w:rsidR="005617A1" w:rsidRPr="00CB3FB3">
        <w:rPr>
          <w:rFonts w:ascii="Times New Roman" w:hAnsi="Times New Roman" w:cs="Times New Roman"/>
          <w:noProof/>
          <w:sz w:val="24"/>
          <w:szCs w:val="24"/>
        </w:rPr>
        <w:t>ș</w:t>
      </w:r>
      <w:r w:rsidR="00E71E97" w:rsidRPr="00CB3FB3">
        <w:rPr>
          <w:rFonts w:ascii="Times New Roman" w:hAnsi="Times New Roman" w:cs="Times New Roman"/>
          <w:noProof/>
          <w:sz w:val="24"/>
          <w:szCs w:val="24"/>
        </w:rPr>
        <w:t xml:space="preserve">te anual prin legea bugetului de stat, cu respectarea prevederilor din Legea responsabilității fiscale nr. 69/2010, republicată, și a art. 6 lit. </w:t>
      </w:r>
      <w:r w:rsidR="004C332C" w:rsidRPr="00CB3FB3">
        <w:rPr>
          <w:rFonts w:ascii="Times New Roman" w:hAnsi="Times New Roman" w:cs="Times New Roman"/>
          <w:noProof/>
          <w:sz w:val="24"/>
          <w:szCs w:val="24"/>
        </w:rPr>
        <w:t>g</w:t>
      </w:r>
      <w:r w:rsidR="00E71E97" w:rsidRPr="00CB3FB3">
        <w:rPr>
          <w:rFonts w:ascii="Times New Roman" w:hAnsi="Times New Roman" w:cs="Times New Roman"/>
          <w:noProof/>
          <w:sz w:val="24"/>
          <w:szCs w:val="24"/>
        </w:rPr>
        <w:t>) din prezenta lege, cu încadrarea în plafoanele de cheltuieli de personal prevăzute în Strategia fiscal-bugetară</w:t>
      </w:r>
      <w:r w:rsidR="00BD2907" w:rsidRPr="00CB3FB3">
        <w:rPr>
          <w:rFonts w:ascii="Times New Roman" w:hAnsi="Times New Roman" w:cs="Times New Roman"/>
          <w:noProof/>
          <w:sz w:val="24"/>
          <w:szCs w:val="24"/>
        </w:rPr>
        <w:t xml:space="preserve">. </w:t>
      </w:r>
    </w:p>
    <w:p w14:paraId="4A766D65" w14:textId="531028DF" w:rsidR="00E71E97" w:rsidRPr="00CB3FB3" w:rsidRDefault="001B440C" w:rsidP="008D31E0">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(4) </w:t>
      </w:r>
      <w:r w:rsidR="008D31E0" w:rsidRPr="00CB3FB3">
        <w:rPr>
          <w:rFonts w:ascii="Times New Roman" w:hAnsi="Times New Roman" w:cs="Times New Roman"/>
          <w:noProof/>
          <w:sz w:val="24"/>
          <w:szCs w:val="24"/>
        </w:rPr>
        <w:t>A</w:t>
      </w:r>
      <w:r w:rsidR="009A7C95" w:rsidRPr="00CB3FB3">
        <w:rPr>
          <w:rFonts w:ascii="Times New Roman" w:hAnsi="Times New Roman" w:cs="Times New Roman"/>
          <w:noProof/>
          <w:sz w:val="24"/>
          <w:szCs w:val="24"/>
        </w:rPr>
        <w:t xml:space="preserve">ctualizarea valorii de referință nu trebuie să conducă la majorarea ponderii </w:t>
      </w:r>
      <w:r w:rsidR="007F342E" w:rsidRPr="00CB3FB3">
        <w:rPr>
          <w:rFonts w:ascii="Times New Roman" w:hAnsi="Times New Roman" w:cs="Times New Roman"/>
          <w:noProof/>
          <w:sz w:val="24"/>
          <w:szCs w:val="24"/>
        </w:rPr>
        <w:t>cheltuielilor</w:t>
      </w:r>
      <w:r w:rsidR="00841381" w:rsidRPr="00CB3FB3">
        <w:rPr>
          <w:rFonts w:ascii="Times New Roman" w:hAnsi="Times New Roman" w:cs="Times New Roman"/>
          <w:noProof/>
          <w:sz w:val="24"/>
          <w:szCs w:val="24"/>
        </w:rPr>
        <w:t xml:space="preserve"> de personal </w:t>
      </w:r>
      <w:r w:rsidR="001F2A30" w:rsidRPr="00CB3FB3">
        <w:rPr>
          <w:rFonts w:ascii="Times New Roman" w:hAnsi="Times New Roman" w:cs="Times New Roman"/>
          <w:noProof/>
          <w:sz w:val="24"/>
          <w:szCs w:val="24"/>
        </w:rPr>
        <w:t>î</w:t>
      </w:r>
      <w:r w:rsidR="000D3BA0" w:rsidRPr="00CB3FB3">
        <w:rPr>
          <w:rFonts w:ascii="Times New Roman" w:hAnsi="Times New Roman" w:cs="Times New Roman"/>
          <w:noProof/>
          <w:sz w:val="24"/>
          <w:szCs w:val="24"/>
        </w:rPr>
        <w:t>n</w:t>
      </w:r>
      <w:r w:rsidR="00841381" w:rsidRPr="00CB3FB3">
        <w:rPr>
          <w:rFonts w:ascii="Times New Roman" w:hAnsi="Times New Roman" w:cs="Times New Roman"/>
          <w:noProof/>
          <w:sz w:val="24"/>
          <w:szCs w:val="24"/>
        </w:rPr>
        <w:t xml:space="preserve"> </w:t>
      </w:r>
      <w:r w:rsidR="00C12559" w:rsidRPr="00CB3FB3">
        <w:rPr>
          <w:rFonts w:ascii="Times New Roman" w:hAnsi="Times New Roman" w:cs="Times New Roman"/>
          <w:noProof/>
          <w:sz w:val="24"/>
          <w:szCs w:val="24"/>
        </w:rPr>
        <w:t xml:space="preserve">produsul intern brut, </w:t>
      </w:r>
      <w:r w:rsidR="000D3BA0" w:rsidRPr="00CB3FB3">
        <w:rPr>
          <w:rFonts w:ascii="Times New Roman" w:hAnsi="Times New Roman" w:cs="Times New Roman"/>
          <w:noProof/>
          <w:sz w:val="24"/>
          <w:szCs w:val="24"/>
        </w:rPr>
        <w:t xml:space="preserve">astfel cum </w:t>
      </w:r>
      <w:r w:rsidR="00C12559" w:rsidRPr="00CB3FB3">
        <w:rPr>
          <w:rFonts w:ascii="Times New Roman" w:hAnsi="Times New Roman" w:cs="Times New Roman"/>
          <w:noProof/>
          <w:sz w:val="24"/>
          <w:szCs w:val="24"/>
        </w:rPr>
        <w:t xml:space="preserve">este </w:t>
      </w:r>
      <w:r w:rsidR="000D3BA0" w:rsidRPr="00CB3FB3">
        <w:rPr>
          <w:rFonts w:ascii="Times New Roman" w:hAnsi="Times New Roman" w:cs="Times New Roman"/>
          <w:noProof/>
          <w:sz w:val="24"/>
          <w:szCs w:val="24"/>
        </w:rPr>
        <w:t xml:space="preserve">estimat </w:t>
      </w:r>
      <w:r w:rsidR="001F2A30" w:rsidRPr="00CB3FB3">
        <w:rPr>
          <w:rFonts w:ascii="Times New Roman" w:hAnsi="Times New Roman" w:cs="Times New Roman"/>
          <w:noProof/>
          <w:sz w:val="24"/>
          <w:szCs w:val="24"/>
        </w:rPr>
        <w:t>î</w:t>
      </w:r>
      <w:r w:rsidR="000D3BA0" w:rsidRPr="00CB3FB3">
        <w:rPr>
          <w:rFonts w:ascii="Times New Roman" w:hAnsi="Times New Roman" w:cs="Times New Roman"/>
          <w:noProof/>
          <w:sz w:val="24"/>
          <w:szCs w:val="24"/>
        </w:rPr>
        <w:t xml:space="preserve">n Strategia </w:t>
      </w:r>
      <w:r w:rsidR="008928CD" w:rsidRPr="00CB3FB3">
        <w:rPr>
          <w:rFonts w:ascii="Times New Roman" w:hAnsi="Times New Roman" w:cs="Times New Roman"/>
          <w:noProof/>
          <w:sz w:val="24"/>
          <w:szCs w:val="24"/>
        </w:rPr>
        <w:t>f</w:t>
      </w:r>
      <w:r w:rsidR="000D3BA0" w:rsidRPr="00CB3FB3">
        <w:rPr>
          <w:rFonts w:ascii="Times New Roman" w:hAnsi="Times New Roman" w:cs="Times New Roman"/>
          <w:noProof/>
          <w:sz w:val="24"/>
          <w:szCs w:val="24"/>
        </w:rPr>
        <w:t>iscal</w:t>
      </w:r>
      <w:r w:rsidR="008928CD" w:rsidRPr="00CB3FB3">
        <w:rPr>
          <w:rFonts w:ascii="Times New Roman" w:hAnsi="Times New Roman" w:cs="Times New Roman"/>
          <w:noProof/>
          <w:sz w:val="24"/>
          <w:szCs w:val="24"/>
        </w:rPr>
        <w:t>-b</w:t>
      </w:r>
      <w:r w:rsidR="000D3BA0" w:rsidRPr="00CB3FB3">
        <w:rPr>
          <w:rFonts w:ascii="Times New Roman" w:hAnsi="Times New Roman" w:cs="Times New Roman"/>
          <w:noProof/>
          <w:sz w:val="24"/>
          <w:szCs w:val="24"/>
        </w:rPr>
        <w:t>ugetar</w:t>
      </w:r>
      <w:r w:rsidR="001F2A30" w:rsidRPr="00CB3FB3">
        <w:rPr>
          <w:rFonts w:ascii="Times New Roman" w:hAnsi="Times New Roman" w:cs="Times New Roman"/>
          <w:noProof/>
          <w:sz w:val="24"/>
          <w:szCs w:val="24"/>
        </w:rPr>
        <w:t>ă</w:t>
      </w:r>
      <w:r w:rsidR="000D3BA0" w:rsidRPr="00CB3FB3">
        <w:rPr>
          <w:rFonts w:ascii="Times New Roman" w:hAnsi="Times New Roman" w:cs="Times New Roman"/>
          <w:noProof/>
          <w:sz w:val="24"/>
          <w:szCs w:val="24"/>
        </w:rPr>
        <w:t>.</w:t>
      </w:r>
      <w:r w:rsidR="00E71E97" w:rsidRPr="00CB3FB3">
        <w:rPr>
          <w:rFonts w:ascii="Times New Roman" w:hAnsi="Times New Roman" w:cs="Times New Roman"/>
          <w:noProof/>
          <w:sz w:val="24"/>
          <w:szCs w:val="24"/>
        </w:rPr>
        <w:t xml:space="preserve"> </w:t>
      </w:r>
      <w:r w:rsidR="005B1BD6" w:rsidRPr="00CB3FB3">
        <w:rPr>
          <w:rFonts w:ascii="Times New Roman" w:hAnsi="Times New Roman" w:cs="Times New Roman"/>
          <w:noProof/>
          <w:sz w:val="24"/>
          <w:szCs w:val="24"/>
        </w:rPr>
        <w:t xml:space="preserve">În cazul în care Strategia fiscal-bugetară prognozează scăderea </w:t>
      </w:r>
      <w:r w:rsidR="00622A6D" w:rsidRPr="00CB3FB3">
        <w:rPr>
          <w:rFonts w:ascii="Times New Roman" w:hAnsi="Times New Roman" w:cs="Times New Roman"/>
          <w:noProof/>
          <w:sz w:val="24"/>
          <w:szCs w:val="24"/>
        </w:rPr>
        <w:t>produsului intern brut</w:t>
      </w:r>
      <w:r w:rsidR="005B1BD6" w:rsidRPr="00CB3FB3">
        <w:rPr>
          <w:rFonts w:ascii="Times New Roman" w:hAnsi="Times New Roman" w:cs="Times New Roman"/>
          <w:noProof/>
          <w:sz w:val="24"/>
          <w:szCs w:val="24"/>
        </w:rPr>
        <w:t xml:space="preserve">, valoarea de referință nu se modifică. </w:t>
      </w:r>
    </w:p>
    <w:p w14:paraId="515DF35B" w14:textId="77777777" w:rsidR="00E63968" w:rsidRPr="00CB3FB3" w:rsidRDefault="00E63968">
      <w:pPr>
        <w:autoSpaceDE w:val="0"/>
        <w:autoSpaceDN w:val="0"/>
        <w:adjustRightInd w:val="0"/>
        <w:spacing w:after="0" w:line="240" w:lineRule="auto"/>
        <w:jc w:val="both"/>
        <w:rPr>
          <w:rFonts w:ascii="Times New Roman" w:hAnsi="Times New Roman" w:cs="Times New Roman"/>
          <w:noProof/>
          <w:sz w:val="24"/>
          <w:szCs w:val="24"/>
        </w:rPr>
      </w:pPr>
    </w:p>
    <w:p w14:paraId="0AD754E2" w14:textId="77777777" w:rsidR="005354E1" w:rsidRPr="00CB3FB3" w:rsidRDefault="005354E1">
      <w:pPr>
        <w:autoSpaceDE w:val="0"/>
        <w:autoSpaceDN w:val="0"/>
        <w:adjustRightInd w:val="0"/>
        <w:spacing w:after="0" w:line="240" w:lineRule="auto"/>
        <w:jc w:val="both"/>
        <w:rPr>
          <w:rFonts w:ascii="Times New Roman" w:hAnsi="Times New Roman" w:cs="Times New Roman"/>
          <w:noProof/>
          <w:sz w:val="24"/>
          <w:szCs w:val="24"/>
        </w:rPr>
      </w:pPr>
    </w:p>
    <w:p w14:paraId="22557574"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CAPITOLUL III</w:t>
      </w:r>
    </w:p>
    <w:p w14:paraId="4387B962"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Salariile de bază, soldele de funcție, salariile de funcție, indemnizațiile de încadrare și indemnizațiile lunare în sectorul bugetar</w:t>
      </w:r>
    </w:p>
    <w:p w14:paraId="48DFC110"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4AFE6232"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SECŢIUNEA 1</w:t>
      </w:r>
    </w:p>
    <w:p w14:paraId="1C09FAC6" w14:textId="754B10EC"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Stabilirea salariilor de bază, soldelor de funcţie/salariilor de funcţie, indemnizaţiilor de încadrare şi indemniza</w:t>
      </w:r>
      <w:r w:rsidR="005617A1" w:rsidRPr="00CB3FB3">
        <w:rPr>
          <w:rFonts w:ascii="Times New Roman" w:hAnsi="Times New Roman" w:cs="Times New Roman"/>
          <w:b/>
          <w:bCs/>
          <w:noProof/>
          <w:sz w:val="24"/>
          <w:szCs w:val="24"/>
        </w:rPr>
        <w:t>ț</w:t>
      </w:r>
      <w:r w:rsidRPr="00CB3FB3">
        <w:rPr>
          <w:rFonts w:ascii="Times New Roman" w:hAnsi="Times New Roman" w:cs="Times New Roman"/>
          <w:b/>
          <w:bCs/>
          <w:noProof/>
          <w:sz w:val="24"/>
          <w:szCs w:val="24"/>
        </w:rPr>
        <w:t xml:space="preserve">iilor lunare </w:t>
      </w:r>
    </w:p>
    <w:p w14:paraId="45E632E7" w14:textId="1C264685"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1</w:t>
      </w:r>
      <w:r w:rsidR="00C24F23" w:rsidRPr="00CB3FB3">
        <w:rPr>
          <w:rFonts w:ascii="Times New Roman" w:hAnsi="Times New Roman" w:cs="Times New Roman"/>
          <w:noProof/>
          <w:sz w:val="24"/>
          <w:szCs w:val="24"/>
        </w:rPr>
        <w:t>0</w:t>
      </w:r>
    </w:p>
    <w:p w14:paraId="3E05D8E7" w14:textId="61DDAA33" w:rsidR="008C7E91" w:rsidRPr="00CB3FB3" w:rsidRDefault="008C7E91" w:rsidP="004F30E4">
      <w:pPr>
        <w:pStyle w:val="ListParagraph"/>
        <w:numPr>
          <w:ilvl w:val="0"/>
          <w:numId w:val="24"/>
        </w:numPr>
        <w:autoSpaceDE w:val="0"/>
        <w:autoSpaceDN w:val="0"/>
        <w:adjustRightInd w:val="0"/>
        <w:spacing w:after="0" w:line="240" w:lineRule="auto"/>
        <w:ind w:left="0" w:firstLine="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Stabilirea salariului de bază se face corespunzător funcției pe care s-a făcut încadrarea personalului, </w:t>
      </w:r>
      <w:r w:rsidR="003462F9" w:rsidRPr="00CB3FB3">
        <w:rPr>
          <w:rFonts w:ascii="Times New Roman" w:hAnsi="Times New Roman" w:cs="Times New Roman"/>
          <w:noProof/>
          <w:sz w:val="24"/>
          <w:szCs w:val="24"/>
        </w:rPr>
        <w:t>potrivit alin.(5)</w:t>
      </w:r>
      <w:r w:rsidRPr="00CB3FB3">
        <w:rPr>
          <w:rFonts w:ascii="Times New Roman" w:hAnsi="Times New Roman" w:cs="Times New Roman"/>
          <w:noProof/>
          <w:sz w:val="24"/>
          <w:szCs w:val="24"/>
        </w:rPr>
        <w:t xml:space="preserve">, nefiind permise asimilări ale salariului de bază între funcții prevăzute în prezenta lege. </w:t>
      </w:r>
    </w:p>
    <w:p w14:paraId="2B3BB1DE" w14:textId="6D227C2C" w:rsidR="00A02056" w:rsidRPr="00CB3FB3" w:rsidRDefault="00BD5BCE" w:rsidP="004F30E4">
      <w:pPr>
        <w:pStyle w:val="ListParagraph"/>
        <w:numPr>
          <w:ilvl w:val="0"/>
          <w:numId w:val="24"/>
        </w:numPr>
        <w:autoSpaceDE w:val="0"/>
        <w:autoSpaceDN w:val="0"/>
        <w:adjustRightInd w:val="0"/>
        <w:spacing w:after="0" w:line="240" w:lineRule="auto"/>
        <w:ind w:left="0" w:firstLine="0"/>
        <w:jc w:val="both"/>
        <w:rPr>
          <w:rFonts w:ascii="Times New Roman" w:hAnsi="Times New Roman" w:cs="Times New Roman"/>
          <w:noProof/>
          <w:color w:val="000000" w:themeColor="text1"/>
          <w:sz w:val="24"/>
          <w:szCs w:val="24"/>
        </w:rPr>
      </w:pPr>
      <w:r w:rsidRPr="00CB3FB3">
        <w:rPr>
          <w:rFonts w:ascii="Times New Roman" w:hAnsi="Times New Roman" w:cs="Times New Roman"/>
          <w:noProof/>
          <w:sz w:val="24"/>
          <w:szCs w:val="24"/>
        </w:rPr>
        <w:t xml:space="preserve">Coeficienții </w:t>
      </w:r>
      <w:r w:rsidR="009A7C95" w:rsidRPr="00CB3FB3">
        <w:rPr>
          <w:rFonts w:ascii="Times New Roman" w:hAnsi="Times New Roman" w:cs="Times New Roman"/>
          <w:noProof/>
          <w:sz w:val="24"/>
          <w:szCs w:val="24"/>
        </w:rPr>
        <w:t xml:space="preserve">de salarizare </w:t>
      </w:r>
      <w:r w:rsidR="00B20F65" w:rsidRPr="00CB3FB3">
        <w:rPr>
          <w:rFonts w:ascii="Times New Roman" w:hAnsi="Times New Roman" w:cs="Times New Roman"/>
          <w:noProof/>
          <w:sz w:val="24"/>
          <w:szCs w:val="24"/>
        </w:rPr>
        <w:t xml:space="preserve">aferenți </w:t>
      </w:r>
      <w:r w:rsidRPr="00CB3FB3">
        <w:rPr>
          <w:rFonts w:ascii="Times New Roman" w:hAnsi="Times New Roman" w:cs="Times New Roman"/>
          <w:noProof/>
          <w:sz w:val="24"/>
          <w:szCs w:val="24"/>
        </w:rPr>
        <w:t xml:space="preserve">funcțiilor </w:t>
      </w:r>
      <w:r w:rsidR="00B20F65" w:rsidRPr="00CB3FB3">
        <w:rPr>
          <w:rFonts w:ascii="Times New Roman" w:hAnsi="Times New Roman" w:cs="Times New Roman"/>
          <w:noProof/>
          <w:sz w:val="24"/>
          <w:szCs w:val="24"/>
        </w:rPr>
        <w:t>din fiecare</w:t>
      </w:r>
      <w:r w:rsidRPr="00CB3FB3">
        <w:rPr>
          <w:rFonts w:ascii="Times New Roman" w:hAnsi="Times New Roman" w:cs="Times New Roman"/>
          <w:noProof/>
          <w:sz w:val="24"/>
          <w:szCs w:val="24"/>
        </w:rPr>
        <w:t xml:space="preserve"> domeniu de activitate corespunzător celor 7 familii ocupaţionale de funcţii bugetare, pentru personalul din autorităţile şi instituţiile publice finanţate </w:t>
      </w:r>
      <w:r w:rsidRPr="00CB3FB3">
        <w:rPr>
          <w:rFonts w:ascii="Times New Roman" w:hAnsi="Times New Roman" w:cs="Times New Roman"/>
          <w:noProof/>
          <w:color w:val="000000" w:themeColor="text1"/>
          <w:sz w:val="24"/>
          <w:szCs w:val="24"/>
        </w:rPr>
        <w:t>integral din venituri proprii, precum şi pentru funcţiile de demnitate publică, sunt prevăzuți în anexele nr. I - IX.</w:t>
      </w:r>
    </w:p>
    <w:p w14:paraId="2C236558" w14:textId="0ADC3B0E" w:rsidR="00A02056" w:rsidRPr="00CB3FB3" w:rsidRDefault="00BD5BCE" w:rsidP="004F30E4">
      <w:pPr>
        <w:pStyle w:val="ListParagraph"/>
        <w:numPr>
          <w:ilvl w:val="0"/>
          <w:numId w:val="24"/>
        </w:numPr>
        <w:autoSpaceDE w:val="0"/>
        <w:autoSpaceDN w:val="0"/>
        <w:adjustRightInd w:val="0"/>
        <w:spacing w:after="0" w:line="240" w:lineRule="auto"/>
        <w:ind w:left="0" w:firstLine="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r w:rsidR="001A3569" w:rsidRPr="00CB3FB3">
        <w:rPr>
          <w:rFonts w:ascii="Times New Roman" w:hAnsi="Times New Roman" w:cs="Times New Roman"/>
          <w:noProof/>
          <w:sz w:val="24"/>
          <w:szCs w:val="24"/>
        </w:rPr>
        <w:t>Diferențierea</w:t>
      </w:r>
      <w:r w:rsidRPr="00CB3FB3">
        <w:rPr>
          <w:rFonts w:ascii="Times New Roman" w:hAnsi="Times New Roman" w:cs="Times New Roman"/>
          <w:noProof/>
          <w:sz w:val="24"/>
          <w:szCs w:val="24"/>
        </w:rPr>
        <w:t xml:space="preserve"> salariilor de bază, a soldelor/salariilor de funcţie, indemnizaţiilor lunare de încadrare</w:t>
      </w:r>
      <w:r w:rsidRPr="00CB3FB3">
        <w:rPr>
          <w:rFonts w:ascii="Times New Roman" w:hAnsi="Times New Roman" w:cs="Times New Roman"/>
          <w:noProof/>
          <w:color w:val="000000" w:themeColor="text1"/>
          <w:sz w:val="24"/>
          <w:szCs w:val="24"/>
        </w:rPr>
        <w:t xml:space="preserve"> și a indemnizațiilor </w:t>
      </w:r>
      <w:r w:rsidRPr="00CB3FB3">
        <w:rPr>
          <w:rFonts w:ascii="Times New Roman" w:hAnsi="Times New Roman" w:cs="Times New Roman"/>
          <w:noProof/>
          <w:sz w:val="24"/>
          <w:szCs w:val="24"/>
        </w:rPr>
        <w:t xml:space="preserve">lunare se realizează prin utilizarea coeficienţilor cuprinşi în intervalul 1,00, pentru funcţia cu cea mai mică responsabilitate, şi </w:t>
      </w:r>
      <w:r w:rsidR="006B5CED" w:rsidRPr="00CB3FB3">
        <w:rPr>
          <w:rFonts w:ascii="Times New Roman" w:hAnsi="Times New Roman" w:cs="Times New Roman"/>
          <w:noProof/>
          <w:sz w:val="24"/>
          <w:szCs w:val="24"/>
        </w:rPr>
        <w:t>8</w:t>
      </w:r>
      <w:r w:rsidRPr="00CB3FB3">
        <w:rPr>
          <w:rFonts w:ascii="Times New Roman" w:hAnsi="Times New Roman" w:cs="Times New Roman"/>
          <w:noProof/>
          <w:sz w:val="24"/>
          <w:szCs w:val="24"/>
        </w:rPr>
        <w:t>,00, pentru funcţia cu cea mai mare responsabilitate în stat.</w:t>
      </w:r>
    </w:p>
    <w:p w14:paraId="0F43D8A4" w14:textId="15C46F0D" w:rsidR="00E60DEE" w:rsidRPr="00CB3FB3" w:rsidRDefault="00E070F6" w:rsidP="004F30E4">
      <w:pPr>
        <w:pStyle w:val="ListParagraph"/>
        <w:numPr>
          <w:ilvl w:val="0"/>
          <w:numId w:val="24"/>
        </w:numPr>
        <w:autoSpaceDE w:val="0"/>
        <w:autoSpaceDN w:val="0"/>
        <w:adjustRightInd w:val="0"/>
        <w:spacing w:after="0" w:line="240" w:lineRule="auto"/>
        <w:ind w:left="0" w:firstLine="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Salariile de bază, soldele de funcţie/salariile de funcţie, indemnizaţiile de </w:t>
      </w:r>
      <w:r w:rsidRPr="00CB3FB3">
        <w:rPr>
          <w:rFonts w:ascii="Times New Roman" w:hAnsi="Times New Roman" w:cs="Times New Roman"/>
          <w:noProof/>
          <w:color w:val="000000" w:themeColor="text1"/>
          <w:sz w:val="24"/>
          <w:szCs w:val="24"/>
        </w:rPr>
        <w:t xml:space="preserve">încadrare şi indemnizaţiile </w:t>
      </w:r>
      <w:r w:rsidRPr="00CB3FB3">
        <w:rPr>
          <w:rFonts w:ascii="Times New Roman" w:hAnsi="Times New Roman" w:cs="Times New Roman"/>
          <w:noProof/>
          <w:sz w:val="24"/>
          <w:szCs w:val="24"/>
        </w:rPr>
        <w:t>lunare se stabilesc prin înmul</w:t>
      </w:r>
      <w:r w:rsidR="00877A64" w:rsidRPr="00CB3FB3">
        <w:rPr>
          <w:rFonts w:ascii="Times New Roman" w:hAnsi="Times New Roman" w:cs="Times New Roman"/>
          <w:noProof/>
          <w:sz w:val="24"/>
          <w:szCs w:val="24"/>
        </w:rPr>
        <w:t>ț</w:t>
      </w:r>
      <w:r w:rsidRPr="00CB3FB3">
        <w:rPr>
          <w:rFonts w:ascii="Times New Roman" w:hAnsi="Times New Roman" w:cs="Times New Roman"/>
          <w:noProof/>
          <w:sz w:val="24"/>
          <w:szCs w:val="24"/>
        </w:rPr>
        <w:t>irea coeficien</w:t>
      </w:r>
      <w:r w:rsidR="00877A64" w:rsidRPr="00CB3FB3">
        <w:rPr>
          <w:rFonts w:ascii="Times New Roman" w:hAnsi="Times New Roman" w:cs="Times New Roman"/>
          <w:noProof/>
          <w:sz w:val="24"/>
          <w:szCs w:val="24"/>
        </w:rPr>
        <w:t>ț</w:t>
      </w:r>
      <w:r w:rsidRPr="00CB3FB3">
        <w:rPr>
          <w:rFonts w:ascii="Times New Roman" w:hAnsi="Times New Roman" w:cs="Times New Roman"/>
          <w:noProof/>
          <w:sz w:val="24"/>
          <w:szCs w:val="24"/>
        </w:rPr>
        <w:t xml:space="preserve">ilor </w:t>
      </w:r>
      <w:r w:rsidR="000B7E99" w:rsidRPr="00CB3FB3">
        <w:rPr>
          <w:rFonts w:ascii="Times New Roman" w:hAnsi="Times New Roman" w:cs="Times New Roman"/>
          <w:noProof/>
          <w:sz w:val="24"/>
          <w:szCs w:val="24"/>
        </w:rPr>
        <w:t xml:space="preserve">de salarizare </w:t>
      </w:r>
      <w:r w:rsidRPr="00CB3FB3">
        <w:rPr>
          <w:rFonts w:ascii="Times New Roman" w:hAnsi="Times New Roman" w:cs="Times New Roman"/>
          <w:noProof/>
          <w:sz w:val="24"/>
          <w:szCs w:val="24"/>
        </w:rPr>
        <w:t>prevăzuți în anexele I-IX cu valoarea de referință, rotunjindu-se din leu în leu în favoarea salariatului.</w:t>
      </w:r>
    </w:p>
    <w:p w14:paraId="2E73C404" w14:textId="1FD7D0E1" w:rsidR="00E60DEE" w:rsidRPr="00CB3FB3" w:rsidRDefault="00160543" w:rsidP="004F30E4">
      <w:pPr>
        <w:pStyle w:val="ListParagraph"/>
        <w:numPr>
          <w:ilvl w:val="0"/>
          <w:numId w:val="24"/>
        </w:numPr>
        <w:autoSpaceDE w:val="0"/>
        <w:autoSpaceDN w:val="0"/>
        <w:adjustRightInd w:val="0"/>
        <w:spacing w:after="0" w:line="240" w:lineRule="auto"/>
        <w:ind w:left="0" w:firstLine="0"/>
        <w:jc w:val="both"/>
        <w:rPr>
          <w:rFonts w:ascii="Times New Roman" w:hAnsi="Times New Roman" w:cs="Times New Roman"/>
          <w:noProof/>
          <w:sz w:val="24"/>
          <w:szCs w:val="24"/>
        </w:rPr>
      </w:pPr>
      <w:r w:rsidRPr="00CB3FB3">
        <w:rPr>
          <w:rFonts w:ascii="Times New Roman" w:hAnsi="Times New Roman" w:cs="Times New Roman"/>
          <w:noProof/>
          <w:sz w:val="24"/>
          <w:szCs w:val="24"/>
        </w:rPr>
        <w:lastRenderedPageBreak/>
        <w:t>Pentru funcțiile de execuție, salariile de bază sunt diferenţiate pe funcţii, grade/trepte profesionale şi gradaţii de vechime și</w:t>
      </w:r>
      <w:r w:rsidR="00C57070" w:rsidRPr="00CB3FB3">
        <w:rPr>
          <w:rFonts w:ascii="Times New Roman" w:hAnsi="Times New Roman" w:cs="Times New Roman"/>
          <w:noProof/>
          <w:sz w:val="24"/>
          <w:szCs w:val="24"/>
        </w:rPr>
        <w:t xml:space="preserve"> </w:t>
      </w:r>
      <w:r w:rsidR="00280EEC" w:rsidRPr="00CB3FB3">
        <w:rPr>
          <w:rFonts w:ascii="Times New Roman" w:hAnsi="Times New Roman" w:cs="Times New Roman"/>
          <w:noProof/>
          <w:sz w:val="24"/>
          <w:szCs w:val="24"/>
        </w:rPr>
        <w:t xml:space="preserve">se calculează aplicând cele 6 </w:t>
      </w:r>
      <w:r w:rsidRPr="00CB3FB3">
        <w:rPr>
          <w:rFonts w:ascii="Times New Roman" w:hAnsi="Times New Roman" w:cs="Times New Roman"/>
          <w:noProof/>
          <w:sz w:val="24"/>
          <w:szCs w:val="24"/>
        </w:rPr>
        <w:t>gradații de vechime, conform prevederilor art. 1</w:t>
      </w:r>
      <w:r w:rsidR="003972FB" w:rsidRPr="00CB3FB3">
        <w:rPr>
          <w:rFonts w:ascii="Times New Roman" w:hAnsi="Times New Roman" w:cs="Times New Roman"/>
          <w:noProof/>
          <w:sz w:val="24"/>
          <w:szCs w:val="24"/>
        </w:rPr>
        <w:t>3</w:t>
      </w:r>
      <w:r w:rsidRPr="00CB3FB3">
        <w:rPr>
          <w:rFonts w:ascii="Times New Roman" w:hAnsi="Times New Roman" w:cs="Times New Roman"/>
          <w:noProof/>
          <w:sz w:val="24"/>
          <w:szCs w:val="24"/>
        </w:rPr>
        <w:t>.</w:t>
      </w:r>
    </w:p>
    <w:p w14:paraId="518A81BE" w14:textId="77777777" w:rsidR="00E60DEE" w:rsidRPr="00CB3FB3" w:rsidRDefault="00160543" w:rsidP="004F30E4">
      <w:pPr>
        <w:pStyle w:val="ListParagraph"/>
        <w:numPr>
          <w:ilvl w:val="0"/>
          <w:numId w:val="24"/>
        </w:numPr>
        <w:autoSpaceDE w:val="0"/>
        <w:autoSpaceDN w:val="0"/>
        <w:adjustRightInd w:val="0"/>
        <w:spacing w:after="0" w:line="240" w:lineRule="auto"/>
        <w:ind w:left="0" w:firstLine="0"/>
        <w:jc w:val="both"/>
        <w:rPr>
          <w:rFonts w:ascii="Times New Roman" w:hAnsi="Times New Roman" w:cs="Times New Roman"/>
          <w:noProof/>
          <w:sz w:val="24"/>
          <w:szCs w:val="24"/>
        </w:rPr>
      </w:pPr>
      <w:r w:rsidRPr="00CB3FB3">
        <w:rPr>
          <w:rFonts w:ascii="Times New Roman" w:hAnsi="Times New Roman" w:cs="Times New Roman"/>
          <w:noProof/>
          <w:sz w:val="24"/>
          <w:szCs w:val="24"/>
        </w:rPr>
        <w:t>În salariul de bază pentru funcţiile de conducere este inclusă gradaţia aferentă tranşei de vechime în muncă, la nivel maxim</w:t>
      </w:r>
      <w:r w:rsidR="000B7E99" w:rsidRPr="00CB3FB3">
        <w:rPr>
          <w:rFonts w:ascii="Times New Roman" w:hAnsi="Times New Roman" w:cs="Times New Roman"/>
          <w:noProof/>
          <w:sz w:val="24"/>
          <w:szCs w:val="24"/>
        </w:rPr>
        <w:t>.</w:t>
      </w:r>
      <w:r w:rsidRPr="00CB3FB3">
        <w:rPr>
          <w:rFonts w:ascii="Times New Roman" w:hAnsi="Times New Roman" w:cs="Times New Roman"/>
          <w:noProof/>
          <w:sz w:val="24"/>
          <w:szCs w:val="24"/>
        </w:rPr>
        <w:t xml:space="preserve"> </w:t>
      </w:r>
    </w:p>
    <w:p w14:paraId="0BD9D7D0" w14:textId="0009EAF1" w:rsidR="00E60DEE" w:rsidRPr="00CB3FB3" w:rsidRDefault="00160543" w:rsidP="004F30E4">
      <w:pPr>
        <w:pStyle w:val="ListParagraph"/>
        <w:numPr>
          <w:ilvl w:val="0"/>
          <w:numId w:val="24"/>
        </w:numPr>
        <w:autoSpaceDE w:val="0"/>
        <w:autoSpaceDN w:val="0"/>
        <w:adjustRightInd w:val="0"/>
        <w:spacing w:after="0" w:line="240" w:lineRule="auto"/>
        <w:ind w:left="0" w:firstLine="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Pentru funcțiile de conducere prevăzute cu grad managerial </w:t>
      </w:r>
      <w:r w:rsidR="000B7E99" w:rsidRPr="00CB3FB3">
        <w:rPr>
          <w:rFonts w:ascii="Times New Roman" w:hAnsi="Times New Roman" w:cs="Times New Roman"/>
          <w:noProof/>
          <w:sz w:val="24"/>
          <w:szCs w:val="24"/>
        </w:rPr>
        <w:t>I</w:t>
      </w:r>
      <w:r w:rsidRPr="00CB3FB3">
        <w:rPr>
          <w:rFonts w:ascii="Times New Roman" w:hAnsi="Times New Roman" w:cs="Times New Roman"/>
          <w:noProof/>
          <w:sz w:val="24"/>
          <w:szCs w:val="24"/>
        </w:rPr>
        <w:t xml:space="preserve"> </w:t>
      </w:r>
      <w:r w:rsidR="001A3569" w:rsidRPr="00CB3FB3">
        <w:rPr>
          <w:rFonts w:ascii="Times New Roman" w:hAnsi="Times New Roman" w:cs="Times New Roman"/>
          <w:noProof/>
          <w:sz w:val="24"/>
          <w:szCs w:val="24"/>
        </w:rPr>
        <w:t xml:space="preserve">și </w:t>
      </w:r>
      <w:r w:rsidR="000B7E99" w:rsidRPr="00CB3FB3">
        <w:rPr>
          <w:rFonts w:ascii="Times New Roman" w:hAnsi="Times New Roman" w:cs="Times New Roman"/>
          <w:noProof/>
          <w:sz w:val="24"/>
          <w:szCs w:val="24"/>
        </w:rPr>
        <w:t>II</w:t>
      </w:r>
      <w:r w:rsidRPr="00CB3FB3">
        <w:rPr>
          <w:rFonts w:ascii="Times New Roman" w:hAnsi="Times New Roman" w:cs="Times New Roman"/>
          <w:noProof/>
          <w:sz w:val="24"/>
          <w:szCs w:val="24"/>
        </w:rPr>
        <w:t>, salariul de bază se stabileşte de către conducătorul instituţiei publice, în raport cu responsabilitatea, complexitatea şi impactul deciziilor impuse de atribu</w:t>
      </w:r>
      <w:r w:rsidR="00877A64" w:rsidRPr="00CB3FB3">
        <w:rPr>
          <w:rFonts w:ascii="Times New Roman" w:hAnsi="Times New Roman" w:cs="Times New Roman"/>
          <w:noProof/>
          <w:sz w:val="24"/>
          <w:szCs w:val="24"/>
        </w:rPr>
        <w:t>ț</w:t>
      </w:r>
      <w:r w:rsidRPr="00CB3FB3">
        <w:rPr>
          <w:rFonts w:ascii="Times New Roman" w:hAnsi="Times New Roman" w:cs="Times New Roman"/>
          <w:noProof/>
          <w:sz w:val="24"/>
          <w:szCs w:val="24"/>
        </w:rPr>
        <w:t>iile corespunzătoare activită</w:t>
      </w:r>
      <w:r w:rsidR="00877A64" w:rsidRPr="00CB3FB3">
        <w:rPr>
          <w:rFonts w:ascii="Times New Roman" w:hAnsi="Times New Roman" w:cs="Times New Roman"/>
          <w:noProof/>
          <w:sz w:val="24"/>
          <w:szCs w:val="24"/>
        </w:rPr>
        <w:t>ț</w:t>
      </w:r>
      <w:r w:rsidRPr="00CB3FB3">
        <w:rPr>
          <w:rFonts w:ascii="Times New Roman" w:hAnsi="Times New Roman" w:cs="Times New Roman"/>
          <w:noProof/>
          <w:sz w:val="24"/>
          <w:szCs w:val="24"/>
        </w:rPr>
        <w:t>ii desfă</w:t>
      </w:r>
      <w:r w:rsidR="00877A64" w:rsidRPr="00CB3FB3">
        <w:rPr>
          <w:rFonts w:ascii="Times New Roman" w:hAnsi="Times New Roman" w:cs="Times New Roman"/>
          <w:noProof/>
          <w:sz w:val="24"/>
          <w:szCs w:val="24"/>
        </w:rPr>
        <w:t>ș</w:t>
      </w:r>
      <w:r w:rsidRPr="00CB3FB3">
        <w:rPr>
          <w:rFonts w:ascii="Times New Roman" w:hAnsi="Times New Roman" w:cs="Times New Roman"/>
          <w:noProof/>
          <w:sz w:val="24"/>
          <w:szCs w:val="24"/>
        </w:rPr>
        <w:t>urate.</w:t>
      </w:r>
    </w:p>
    <w:p w14:paraId="27B06B99" w14:textId="5D3315D8" w:rsidR="00A47205" w:rsidRPr="00CB3FB3" w:rsidRDefault="00A47205" w:rsidP="004F30E4">
      <w:pPr>
        <w:pStyle w:val="ListParagraph"/>
        <w:numPr>
          <w:ilvl w:val="0"/>
          <w:numId w:val="24"/>
        </w:numPr>
        <w:autoSpaceDE w:val="0"/>
        <w:autoSpaceDN w:val="0"/>
        <w:adjustRightInd w:val="0"/>
        <w:spacing w:after="0" w:line="240" w:lineRule="auto"/>
        <w:ind w:left="0" w:firstLine="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În situația în care, salariul de bază, solda de funcţie/salariul de funcţie, indemnizaţia de </w:t>
      </w:r>
      <w:r w:rsidRPr="00CB3FB3">
        <w:rPr>
          <w:rFonts w:ascii="Times New Roman" w:hAnsi="Times New Roman" w:cs="Times New Roman"/>
          <w:noProof/>
          <w:color w:val="000000" w:themeColor="text1"/>
          <w:sz w:val="24"/>
          <w:szCs w:val="24"/>
        </w:rPr>
        <w:t xml:space="preserve">încadrare și </w:t>
      </w:r>
      <w:r w:rsidRPr="00CB3FB3">
        <w:rPr>
          <w:rFonts w:ascii="Times New Roman" w:hAnsi="Times New Roman" w:cs="Times New Roman"/>
          <w:noProof/>
          <w:sz w:val="24"/>
          <w:szCs w:val="24"/>
        </w:rPr>
        <w:t>indemnizația</w:t>
      </w:r>
      <w:r w:rsidRPr="00CB3FB3">
        <w:rPr>
          <w:rFonts w:ascii="Times New Roman" w:hAnsi="Times New Roman" w:cs="Times New Roman"/>
          <w:noProof/>
          <w:color w:val="000000" w:themeColor="text1"/>
          <w:sz w:val="24"/>
          <w:szCs w:val="24"/>
        </w:rPr>
        <w:t xml:space="preserve"> lunară </w:t>
      </w:r>
      <w:r w:rsidRPr="00CB3FB3">
        <w:rPr>
          <w:rFonts w:ascii="Times New Roman" w:hAnsi="Times New Roman" w:cs="Times New Roman"/>
          <w:noProof/>
          <w:sz w:val="24"/>
          <w:szCs w:val="24"/>
        </w:rPr>
        <w:t>rezultate ca urmare a aplicării prevederilor prezentei legi sunt mai mici decât valoarea salariului de bază minim brut pe țară garantat în plată, se va acorda salariul de bază minim brut pe țară garantat în plată.</w:t>
      </w:r>
    </w:p>
    <w:p w14:paraId="5315DBCD" w14:textId="77777777" w:rsidR="00A47205" w:rsidRPr="00CB3FB3" w:rsidRDefault="00A47205" w:rsidP="00F11C8F">
      <w:pPr>
        <w:pStyle w:val="ListParagraph"/>
        <w:autoSpaceDE w:val="0"/>
        <w:autoSpaceDN w:val="0"/>
        <w:adjustRightInd w:val="0"/>
        <w:spacing w:after="0" w:line="240" w:lineRule="auto"/>
        <w:ind w:left="270"/>
        <w:jc w:val="both"/>
        <w:rPr>
          <w:rFonts w:ascii="Times New Roman" w:hAnsi="Times New Roman" w:cs="Times New Roman"/>
          <w:noProof/>
          <w:sz w:val="24"/>
          <w:szCs w:val="24"/>
        </w:rPr>
      </w:pPr>
    </w:p>
    <w:p w14:paraId="74B44FFB"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1BC351DE"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Modul de stabilire a indemnizaţiilor lunare pentru funcţiile de demnitate publică</w:t>
      </w:r>
    </w:p>
    <w:p w14:paraId="2F28711D" w14:textId="666F9058"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ART. 1</w:t>
      </w:r>
      <w:r w:rsidR="00C24F23" w:rsidRPr="00CB3FB3">
        <w:rPr>
          <w:rFonts w:ascii="Times New Roman" w:hAnsi="Times New Roman" w:cs="Times New Roman"/>
          <w:noProof/>
          <w:color w:val="000000" w:themeColor="text1"/>
          <w:sz w:val="24"/>
          <w:szCs w:val="24"/>
        </w:rPr>
        <w:t>1</w:t>
      </w:r>
    </w:p>
    <w:p w14:paraId="3D88399B" w14:textId="2553E40E" w:rsidR="00A02056" w:rsidRPr="00CB3FB3" w:rsidRDefault="00BD5BCE">
      <w:pPr>
        <w:pStyle w:val="ListParagraph"/>
        <w:numPr>
          <w:ilvl w:val="0"/>
          <w:numId w:val="3"/>
        </w:num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Indemnizaţiile lunare pentru funcţiile de demnitate publică se determină prin înmul</w:t>
      </w:r>
      <w:r w:rsidR="003972FB" w:rsidRPr="00CB3FB3">
        <w:rPr>
          <w:rFonts w:ascii="Times New Roman" w:hAnsi="Times New Roman" w:cs="Times New Roman"/>
          <w:noProof/>
          <w:sz w:val="24"/>
          <w:szCs w:val="24"/>
        </w:rPr>
        <w:t>ț</w:t>
      </w:r>
      <w:r w:rsidRPr="00CB3FB3">
        <w:rPr>
          <w:rFonts w:ascii="Times New Roman" w:hAnsi="Times New Roman" w:cs="Times New Roman"/>
          <w:noProof/>
          <w:sz w:val="24"/>
          <w:szCs w:val="24"/>
        </w:rPr>
        <w:t>irea coeficien</w:t>
      </w:r>
      <w:r w:rsidR="003972FB" w:rsidRPr="00CB3FB3">
        <w:rPr>
          <w:rFonts w:ascii="Times New Roman" w:hAnsi="Times New Roman" w:cs="Times New Roman"/>
          <w:noProof/>
          <w:sz w:val="24"/>
          <w:szCs w:val="24"/>
        </w:rPr>
        <w:t>ț</w:t>
      </w:r>
      <w:r w:rsidRPr="00CB3FB3">
        <w:rPr>
          <w:rFonts w:ascii="Times New Roman" w:hAnsi="Times New Roman" w:cs="Times New Roman"/>
          <w:noProof/>
          <w:sz w:val="24"/>
          <w:szCs w:val="24"/>
        </w:rPr>
        <w:t xml:space="preserve">ilor </w:t>
      </w:r>
      <w:r w:rsidR="00E60DEE" w:rsidRPr="00CB3FB3">
        <w:rPr>
          <w:rFonts w:ascii="Times New Roman" w:hAnsi="Times New Roman" w:cs="Times New Roman"/>
          <w:noProof/>
          <w:sz w:val="24"/>
          <w:szCs w:val="24"/>
        </w:rPr>
        <w:t xml:space="preserve">de salarizare </w:t>
      </w:r>
      <w:r w:rsidRPr="00CB3FB3">
        <w:rPr>
          <w:rFonts w:ascii="Times New Roman" w:hAnsi="Times New Roman" w:cs="Times New Roman"/>
          <w:noProof/>
          <w:sz w:val="24"/>
          <w:szCs w:val="24"/>
        </w:rPr>
        <w:t xml:space="preserve">din </w:t>
      </w:r>
      <w:r w:rsidRPr="00CB3FB3">
        <w:rPr>
          <w:rFonts w:ascii="Times New Roman" w:hAnsi="Times New Roman" w:cs="Times New Roman"/>
          <w:noProof/>
          <w:color w:val="000000" w:themeColor="text1"/>
          <w:sz w:val="24"/>
          <w:szCs w:val="24"/>
        </w:rPr>
        <w:t xml:space="preserve">anexa nr. IX </w:t>
      </w:r>
      <w:r w:rsidRPr="00CB3FB3">
        <w:rPr>
          <w:rFonts w:ascii="Times New Roman" w:hAnsi="Times New Roman" w:cs="Times New Roman"/>
          <w:noProof/>
          <w:sz w:val="24"/>
          <w:szCs w:val="24"/>
        </w:rPr>
        <w:t>cu valoarea de referință, prevăzută la art.</w:t>
      </w:r>
      <w:r w:rsidR="00071921" w:rsidRPr="00CB3FB3">
        <w:rPr>
          <w:rFonts w:ascii="Times New Roman" w:hAnsi="Times New Roman" w:cs="Times New Roman"/>
          <w:noProof/>
          <w:sz w:val="24"/>
          <w:szCs w:val="24"/>
        </w:rPr>
        <w:t>9</w:t>
      </w:r>
      <w:r w:rsidRPr="00CB3FB3">
        <w:rPr>
          <w:rFonts w:ascii="Times New Roman" w:hAnsi="Times New Roman" w:cs="Times New Roman"/>
          <w:noProof/>
          <w:sz w:val="24"/>
          <w:szCs w:val="24"/>
        </w:rPr>
        <w:t xml:space="preserve"> alin.(</w:t>
      </w:r>
      <w:r w:rsidR="00071921" w:rsidRPr="00CB3FB3">
        <w:rPr>
          <w:rFonts w:ascii="Times New Roman" w:hAnsi="Times New Roman" w:cs="Times New Roman"/>
          <w:noProof/>
          <w:sz w:val="24"/>
          <w:szCs w:val="24"/>
        </w:rPr>
        <w:t>3</w:t>
      </w:r>
      <w:r w:rsidRPr="00CB3FB3">
        <w:rPr>
          <w:rFonts w:ascii="Times New Roman" w:hAnsi="Times New Roman" w:cs="Times New Roman"/>
          <w:noProof/>
          <w:sz w:val="24"/>
          <w:szCs w:val="24"/>
        </w:rPr>
        <w:t>).</w:t>
      </w:r>
    </w:p>
    <w:p w14:paraId="2E16C182" w14:textId="77777777" w:rsidR="00A02056" w:rsidRPr="00CB3FB3" w:rsidRDefault="00BD5BCE">
      <w:pPr>
        <w:pStyle w:val="ListParagraph"/>
        <w:numPr>
          <w:ilvl w:val="0"/>
          <w:numId w:val="3"/>
        </w:num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Perioada în care persoanele prevăzute la alin. (1) au ocupat funcţii de demnitate publică constituie vechime în muncă şi în specialitate.</w:t>
      </w:r>
    </w:p>
    <w:p w14:paraId="3A0A55AB" w14:textId="17E75BA0" w:rsidR="00A02056" w:rsidRPr="00CB3FB3" w:rsidRDefault="00BD5BCE">
      <w:pPr>
        <w:pStyle w:val="ListParagraph"/>
        <w:numPr>
          <w:ilvl w:val="0"/>
          <w:numId w:val="3"/>
        </w:num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Gradele salariale </w:t>
      </w:r>
      <w:r w:rsidR="003F1AC3" w:rsidRPr="00CB3FB3">
        <w:rPr>
          <w:rFonts w:ascii="Times New Roman" w:hAnsi="Times New Roman" w:cs="Times New Roman"/>
          <w:noProof/>
          <w:sz w:val="24"/>
          <w:szCs w:val="24"/>
        </w:rPr>
        <w:t>corespunzătoare structurii de grade salariale</w:t>
      </w:r>
      <w:r w:rsidRPr="00CB3FB3">
        <w:rPr>
          <w:rFonts w:ascii="Times New Roman" w:hAnsi="Times New Roman" w:cs="Times New Roman"/>
          <w:noProof/>
          <w:sz w:val="24"/>
          <w:szCs w:val="24"/>
        </w:rPr>
        <w:t xml:space="preserve"> pentru </w:t>
      </w:r>
      <w:bookmarkStart w:id="4" w:name="_Hlk207704281"/>
      <w:r w:rsidRPr="00CB3FB3">
        <w:rPr>
          <w:rFonts w:ascii="Times New Roman" w:hAnsi="Times New Roman" w:cs="Times New Roman"/>
          <w:noProof/>
          <w:sz w:val="24"/>
          <w:szCs w:val="24"/>
        </w:rPr>
        <w:t xml:space="preserve">funcţiile de demnitate publică </w:t>
      </w:r>
      <w:bookmarkEnd w:id="4"/>
      <w:r w:rsidRPr="00CB3FB3">
        <w:rPr>
          <w:rFonts w:ascii="Times New Roman" w:hAnsi="Times New Roman" w:cs="Times New Roman"/>
          <w:noProof/>
          <w:sz w:val="24"/>
          <w:szCs w:val="24"/>
        </w:rPr>
        <w:t>sunt exceptate de la aplicarea prevederilor art.8 alin.(1)</w:t>
      </w:r>
      <w:r w:rsidR="00E963B9" w:rsidRPr="00CB3FB3">
        <w:rPr>
          <w:rFonts w:ascii="Times New Roman" w:hAnsi="Times New Roman" w:cs="Times New Roman"/>
          <w:noProof/>
          <w:sz w:val="24"/>
          <w:szCs w:val="24"/>
        </w:rPr>
        <w:t>-</w:t>
      </w:r>
      <w:r w:rsidRPr="00CB3FB3">
        <w:rPr>
          <w:rFonts w:ascii="Times New Roman" w:hAnsi="Times New Roman" w:cs="Times New Roman"/>
          <w:noProof/>
          <w:sz w:val="24"/>
          <w:szCs w:val="24"/>
        </w:rPr>
        <w:t xml:space="preserve">(4). </w:t>
      </w:r>
    </w:p>
    <w:p w14:paraId="4BAEE4A9" w14:textId="77777777" w:rsidR="00A02056" w:rsidRPr="00CB3FB3" w:rsidRDefault="00A02056">
      <w:pPr>
        <w:autoSpaceDE w:val="0"/>
        <w:autoSpaceDN w:val="0"/>
        <w:adjustRightInd w:val="0"/>
        <w:spacing w:after="0" w:line="240" w:lineRule="auto"/>
        <w:jc w:val="both"/>
        <w:rPr>
          <w:rFonts w:ascii="Times New Roman" w:hAnsi="Times New Roman" w:cs="Times New Roman"/>
          <w:noProof/>
          <w:color w:val="FF0000"/>
          <w:sz w:val="24"/>
          <w:szCs w:val="24"/>
        </w:rPr>
      </w:pPr>
    </w:p>
    <w:p w14:paraId="6E2F4CAE" w14:textId="77777777" w:rsidR="001420F3" w:rsidRPr="00CB3FB3" w:rsidRDefault="001420F3">
      <w:pPr>
        <w:autoSpaceDE w:val="0"/>
        <w:autoSpaceDN w:val="0"/>
        <w:adjustRightInd w:val="0"/>
        <w:spacing w:after="0" w:line="240" w:lineRule="auto"/>
        <w:jc w:val="both"/>
        <w:rPr>
          <w:rFonts w:ascii="Times New Roman" w:hAnsi="Times New Roman" w:cs="Times New Roman"/>
          <w:noProof/>
          <w:color w:val="FF0000"/>
          <w:sz w:val="24"/>
          <w:szCs w:val="24"/>
        </w:rPr>
      </w:pPr>
    </w:p>
    <w:p w14:paraId="79372EEF" w14:textId="77777777" w:rsidR="001420F3" w:rsidRPr="00CB3FB3" w:rsidRDefault="001420F3" w:rsidP="001420F3">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Stabilirea salarizării pentru funcţii specifice</w:t>
      </w:r>
    </w:p>
    <w:p w14:paraId="55108A66" w14:textId="0DDED4DB" w:rsidR="001420F3" w:rsidRPr="00CB3FB3" w:rsidRDefault="001420F3" w:rsidP="001420F3">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1</w:t>
      </w:r>
      <w:r w:rsidR="00C24F23" w:rsidRPr="00CB3FB3">
        <w:rPr>
          <w:rFonts w:ascii="Times New Roman" w:hAnsi="Times New Roman" w:cs="Times New Roman"/>
          <w:noProof/>
          <w:sz w:val="24"/>
          <w:szCs w:val="24"/>
        </w:rPr>
        <w:t>2</w:t>
      </w:r>
    </w:p>
    <w:p w14:paraId="769A4364" w14:textId="77777777" w:rsidR="001420F3" w:rsidRPr="00CB3FB3" w:rsidRDefault="001420F3" w:rsidP="001420F3">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sz w:val="24"/>
          <w:szCs w:val="24"/>
        </w:rPr>
        <w:t xml:space="preserve">    (1) Autorităţile, instituţiile publice şi celelalte unităţi bugetare pot include în statele de funcţii şi unele funcţii specifice </w:t>
      </w:r>
      <w:r w:rsidRPr="00CB3FB3">
        <w:rPr>
          <w:rFonts w:ascii="Times New Roman" w:hAnsi="Times New Roman" w:cs="Times New Roman"/>
          <w:noProof/>
          <w:color w:val="000000" w:themeColor="text1"/>
          <w:sz w:val="24"/>
          <w:szCs w:val="24"/>
        </w:rPr>
        <w:t>altor domenii de activitate bugetară, prevăzute în anexele la prezenta lege, care se dovedesc a fi necesare desfăşurării activităţii.</w:t>
      </w:r>
    </w:p>
    <w:p w14:paraId="17185974" w14:textId="77777777" w:rsidR="001420F3" w:rsidRPr="00CB3FB3" w:rsidRDefault="001420F3" w:rsidP="001420F3">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 xml:space="preserve">    (2) Salariile de bază ale personalului încadrat în funcţii specifice, care nu sunt prevăzute în prezenta lege, se stabilesc de ordonatorii principali de credite cu avizul Ministerului Muncii, Familiei, Tineretului şi Solidarității Sociale, al Ministerului Finanţelor şi al Agenţiei Naţionale a Funcţionarilor Publici pentru funcţionarii publici, prin asimilare cu funcţiile şi salariile de bază prevăzute în anexele la prezenta lege şi aplicabile categoriei de personal respective.</w:t>
      </w:r>
    </w:p>
    <w:p w14:paraId="1C2C7004" w14:textId="77777777" w:rsidR="001420F3" w:rsidRPr="00CB3FB3" w:rsidRDefault="001420F3" w:rsidP="001420F3">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 xml:space="preserve">    (3) Asimilarea funcției specifice prevăzută la alin.(2) se va face cu respectarea condițiilor de evaluare a funcției respective, prin aplicarea metodologiei prevăzute la art.8 alin.(5).</w:t>
      </w:r>
    </w:p>
    <w:p w14:paraId="6FD1F7C2" w14:textId="77777777" w:rsidR="001420F3" w:rsidRPr="00CB3FB3" w:rsidRDefault="001420F3" w:rsidP="001420F3">
      <w:pPr>
        <w:pStyle w:val="elementtoproof"/>
        <w:jc w:val="both"/>
        <w:rPr>
          <w:noProof/>
          <w:lang w:val="ro-RO" w:eastAsia="en-US"/>
        </w:rPr>
      </w:pPr>
    </w:p>
    <w:p w14:paraId="372DF5B0" w14:textId="77777777" w:rsidR="001420F3" w:rsidRPr="00CB3FB3" w:rsidRDefault="001420F3">
      <w:pPr>
        <w:autoSpaceDE w:val="0"/>
        <w:autoSpaceDN w:val="0"/>
        <w:adjustRightInd w:val="0"/>
        <w:spacing w:after="0" w:line="240" w:lineRule="auto"/>
        <w:jc w:val="both"/>
        <w:rPr>
          <w:rFonts w:ascii="Times New Roman" w:hAnsi="Times New Roman" w:cs="Times New Roman"/>
          <w:noProof/>
          <w:color w:val="FF0000"/>
          <w:sz w:val="24"/>
          <w:szCs w:val="24"/>
        </w:rPr>
      </w:pPr>
    </w:p>
    <w:p w14:paraId="0F870116"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SECȚIUNEA a 2-a</w:t>
      </w:r>
    </w:p>
    <w:p w14:paraId="49416CBA" w14:textId="77777777" w:rsidR="00A02056" w:rsidRPr="00CB3FB3" w:rsidRDefault="00BD5BCE">
      <w:pPr>
        <w:autoSpaceDE w:val="0"/>
        <w:autoSpaceDN w:val="0"/>
        <w:adjustRightInd w:val="0"/>
        <w:spacing w:after="0" w:line="240" w:lineRule="auto"/>
        <w:jc w:val="both"/>
        <w:rPr>
          <w:rFonts w:ascii="Times New Roman" w:hAnsi="Times New Roman" w:cs="Times New Roman"/>
          <w:b/>
          <w:noProof/>
          <w:sz w:val="24"/>
          <w:szCs w:val="24"/>
        </w:rPr>
      </w:pPr>
      <w:r w:rsidRPr="00CB3FB3">
        <w:rPr>
          <w:rFonts w:ascii="Times New Roman" w:hAnsi="Times New Roman" w:cs="Times New Roman"/>
          <w:b/>
          <w:noProof/>
          <w:sz w:val="24"/>
          <w:szCs w:val="24"/>
        </w:rPr>
        <w:t>Gradaţiile corespunzătoare tranşelor de vechime în muncă</w:t>
      </w:r>
    </w:p>
    <w:p w14:paraId="6DF4FD33" w14:textId="129E0D3A"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ART. 1</w:t>
      </w:r>
      <w:r w:rsidR="003972FB" w:rsidRPr="00CB3FB3">
        <w:rPr>
          <w:rFonts w:ascii="Times New Roman" w:hAnsi="Times New Roman" w:cs="Times New Roman"/>
          <w:noProof/>
          <w:color w:val="000000" w:themeColor="text1"/>
          <w:sz w:val="24"/>
          <w:szCs w:val="24"/>
        </w:rPr>
        <w:t>3</w:t>
      </w:r>
    </w:p>
    <w:p w14:paraId="7749C617" w14:textId="63B0A44D"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 xml:space="preserve">    (1</w:t>
      </w:r>
      <w:r w:rsidR="003972FB" w:rsidRPr="00CB3FB3">
        <w:rPr>
          <w:rFonts w:ascii="Times New Roman" w:hAnsi="Times New Roman" w:cs="Times New Roman"/>
          <w:noProof/>
          <w:color w:val="000000" w:themeColor="text1"/>
          <w:sz w:val="24"/>
          <w:szCs w:val="24"/>
        </w:rPr>
        <w:t xml:space="preserve">) </w:t>
      </w:r>
      <w:r w:rsidRPr="00CB3FB3">
        <w:rPr>
          <w:rFonts w:ascii="Times New Roman" w:hAnsi="Times New Roman" w:cs="Times New Roman"/>
          <w:noProof/>
          <w:sz w:val="24"/>
          <w:szCs w:val="24"/>
        </w:rPr>
        <w:t>Fiecărei funcţii, fiecărui grad/treaptă profesională îi corespund 6 gradaţii, corespunzătoare tranşelor de vechime în muncă, cu excepţia funcţiilor de demnitate publică</w:t>
      </w:r>
      <w:r w:rsidR="006D1FBD" w:rsidRPr="00CB3FB3">
        <w:rPr>
          <w:rFonts w:ascii="Times New Roman" w:hAnsi="Times New Roman" w:cs="Times New Roman"/>
          <w:noProof/>
          <w:sz w:val="24"/>
          <w:szCs w:val="24"/>
        </w:rPr>
        <w:t xml:space="preserve">, </w:t>
      </w:r>
      <w:r w:rsidRPr="00CB3FB3">
        <w:rPr>
          <w:rFonts w:ascii="Times New Roman" w:hAnsi="Times New Roman" w:cs="Times New Roman"/>
          <w:noProof/>
          <w:sz w:val="24"/>
          <w:szCs w:val="24"/>
        </w:rPr>
        <w:t xml:space="preserve">funcţiilor de conducere </w:t>
      </w:r>
      <w:r w:rsidR="003972FB" w:rsidRPr="00CB3FB3">
        <w:rPr>
          <w:rFonts w:ascii="Times New Roman" w:hAnsi="Times New Roman" w:cs="Times New Roman"/>
          <w:noProof/>
          <w:sz w:val="24"/>
          <w:szCs w:val="24"/>
        </w:rPr>
        <w:t>ș</w:t>
      </w:r>
      <w:r w:rsidR="006D1FBD" w:rsidRPr="00CB3FB3">
        <w:rPr>
          <w:rFonts w:ascii="Times New Roman" w:hAnsi="Times New Roman" w:cs="Times New Roman"/>
          <w:noProof/>
          <w:sz w:val="24"/>
          <w:szCs w:val="24"/>
        </w:rPr>
        <w:t>i func</w:t>
      </w:r>
      <w:r w:rsidR="003972FB" w:rsidRPr="00CB3FB3">
        <w:rPr>
          <w:rFonts w:ascii="Times New Roman" w:hAnsi="Times New Roman" w:cs="Times New Roman"/>
          <w:noProof/>
          <w:sz w:val="24"/>
          <w:szCs w:val="24"/>
        </w:rPr>
        <w:t>ț</w:t>
      </w:r>
      <w:r w:rsidR="006D1FBD" w:rsidRPr="00CB3FB3">
        <w:rPr>
          <w:rFonts w:ascii="Times New Roman" w:hAnsi="Times New Roman" w:cs="Times New Roman"/>
          <w:noProof/>
          <w:sz w:val="24"/>
          <w:szCs w:val="24"/>
        </w:rPr>
        <w:t xml:space="preserve">iilor </w:t>
      </w:r>
      <w:r w:rsidR="00FE29EB" w:rsidRPr="00CB3FB3">
        <w:rPr>
          <w:rFonts w:ascii="Times New Roman" w:hAnsi="Times New Roman" w:cs="Times New Roman"/>
          <w:noProof/>
          <w:sz w:val="24"/>
          <w:szCs w:val="24"/>
        </w:rPr>
        <w:t xml:space="preserve">publice </w:t>
      </w:r>
      <w:r w:rsidR="00815E94" w:rsidRPr="00CB3FB3">
        <w:rPr>
          <w:rFonts w:ascii="Times New Roman" w:hAnsi="Times New Roman" w:cs="Times New Roman"/>
          <w:noProof/>
          <w:sz w:val="24"/>
          <w:szCs w:val="24"/>
        </w:rPr>
        <w:t>corespunzătoare categoriei</w:t>
      </w:r>
      <w:r w:rsidR="006D1FBD" w:rsidRPr="00CB3FB3">
        <w:rPr>
          <w:rFonts w:ascii="Times New Roman" w:hAnsi="Times New Roman" w:cs="Times New Roman"/>
          <w:noProof/>
          <w:sz w:val="24"/>
          <w:szCs w:val="24"/>
        </w:rPr>
        <w:t xml:space="preserve"> </w:t>
      </w:r>
      <w:r w:rsidR="00815E94" w:rsidRPr="00CB3FB3">
        <w:rPr>
          <w:rFonts w:ascii="Times New Roman" w:hAnsi="Times New Roman" w:cs="Times New Roman"/>
          <w:noProof/>
          <w:sz w:val="24"/>
          <w:szCs w:val="24"/>
        </w:rPr>
        <w:t>înalților funcționari publici</w:t>
      </w:r>
      <w:r w:rsidR="009B31DB" w:rsidRPr="00CB3FB3">
        <w:rPr>
          <w:rFonts w:ascii="Times New Roman" w:hAnsi="Times New Roman" w:cs="Times New Roman"/>
          <w:noProof/>
          <w:sz w:val="24"/>
          <w:szCs w:val="24"/>
        </w:rPr>
        <w:t>,</w:t>
      </w:r>
      <w:r w:rsidR="006D1FBD" w:rsidRPr="00CB3FB3">
        <w:rPr>
          <w:rFonts w:ascii="Times New Roman" w:hAnsi="Times New Roman" w:cs="Times New Roman"/>
          <w:noProof/>
          <w:sz w:val="24"/>
          <w:szCs w:val="24"/>
        </w:rPr>
        <w:t xml:space="preserve"> </w:t>
      </w:r>
      <w:r w:rsidRPr="00CB3FB3">
        <w:rPr>
          <w:rFonts w:ascii="Times New Roman" w:hAnsi="Times New Roman" w:cs="Times New Roman"/>
          <w:noProof/>
          <w:color w:val="000000" w:themeColor="text1"/>
          <w:sz w:val="24"/>
          <w:szCs w:val="24"/>
        </w:rPr>
        <w:t>pentru care gradaţia este inclusă în indemnizaţia lunară/salariul de bază prevăzut pentru aceste funcţii în anexele nr. I - IX.</w:t>
      </w:r>
    </w:p>
    <w:p w14:paraId="6441637A" w14:textId="07CE75D4" w:rsidR="00A02056" w:rsidRPr="00CB3FB3" w:rsidRDefault="00BD5BCE">
      <w:pPr>
        <w:pStyle w:val="CommentText"/>
        <w:spacing w:after="0"/>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 xml:space="preserve">    (</w:t>
      </w:r>
      <w:r w:rsidR="003972FB" w:rsidRPr="00CB3FB3">
        <w:rPr>
          <w:rFonts w:ascii="Times New Roman" w:hAnsi="Times New Roman" w:cs="Times New Roman"/>
          <w:noProof/>
          <w:color w:val="000000" w:themeColor="text1"/>
          <w:sz w:val="24"/>
          <w:szCs w:val="24"/>
        </w:rPr>
        <w:t>2</w:t>
      </w:r>
      <w:r w:rsidRPr="00CB3FB3">
        <w:rPr>
          <w:rFonts w:ascii="Times New Roman" w:hAnsi="Times New Roman" w:cs="Times New Roman"/>
          <w:noProof/>
          <w:color w:val="000000" w:themeColor="text1"/>
          <w:sz w:val="24"/>
          <w:szCs w:val="24"/>
        </w:rPr>
        <w:t xml:space="preserve">) Coeficienții </w:t>
      </w:r>
      <w:r w:rsidR="003972FB" w:rsidRPr="00CB3FB3">
        <w:rPr>
          <w:rFonts w:ascii="Times New Roman" w:hAnsi="Times New Roman" w:cs="Times New Roman"/>
          <w:noProof/>
          <w:color w:val="000000" w:themeColor="text1"/>
          <w:sz w:val="24"/>
          <w:szCs w:val="24"/>
        </w:rPr>
        <w:t xml:space="preserve">de salarizare </w:t>
      </w:r>
      <w:r w:rsidRPr="00CB3FB3">
        <w:rPr>
          <w:rFonts w:ascii="Times New Roman" w:hAnsi="Times New Roman" w:cs="Times New Roman"/>
          <w:noProof/>
          <w:color w:val="000000" w:themeColor="text1"/>
          <w:sz w:val="24"/>
          <w:szCs w:val="24"/>
        </w:rPr>
        <w:t>prevăzuți în anexele nr. I-VIII pentru funcțiile de execuție sunt stabiliți la gradația 0.</w:t>
      </w:r>
    </w:p>
    <w:p w14:paraId="3B923ABA" w14:textId="473E4F83"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r w:rsidR="003972FB" w:rsidRPr="00CB3FB3">
        <w:rPr>
          <w:rFonts w:ascii="Times New Roman" w:hAnsi="Times New Roman" w:cs="Times New Roman"/>
          <w:noProof/>
          <w:sz w:val="24"/>
          <w:szCs w:val="24"/>
        </w:rPr>
        <w:t>3</w:t>
      </w:r>
      <w:r w:rsidRPr="00CB3FB3">
        <w:rPr>
          <w:rFonts w:ascii="Times New Roman" w:hAnsi="Times New Roman" w:cs="Times New Roman"/>
          <w:noProof/>
          <w:sz w:val="24"/>
          <w:szCs w:val="24"/>
        </w:rPr>
        <w:t>) Tranşele de vechime în muncă în funcţie de care se acordă cele 6 gradaţii, precum şi cotele procentuale corespunzătoare acestora, calculate la salariul de bază/solda de funcție/salariul de funcție avute la data îndeplinirii condiţiilor de trecere în gradaţie şi incluse în acesta, sunt următoarele:</w:t>
      </w:r>
    </w:p>
    <w:p w14:paraId="73E3D1A0"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a) gradaţia </w:t>
      </w:r>
      <w:r w:rsidRPr="00CB3FB3">
        <w:rPr>
          <w:rFonts w:ascii="Times New Roman" w:hAnsi="Times New Roman" w:cs="Times New Roman"/>
          <w:noProof/>
          <w:color w:val="000000" w:themeColor="text1"/>
          <w:sz w:val="24"/>
          <w:szCs w:val="24"/>
        </w:rPr>
        <w:t>0 - de la 0 ani la 3 ani;</w:t>
      </w:r>
    </w:p>
    <w:p w14:paraId="05EDE216" w14:textId="77777777"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lastRenderedPageBreak/>
        <w:t xml:space="preserve">    b) </w:t>
      </w:r>
      <w:r w:rsidRPr="00CB3FB3">
        <w:rPr>
          <w:rFonts w:ascii="Times New Roman" w:hAnsi="Times New Roman" w:cs="Times New Roman"/>
          <w:noProof/>
          <w:sz w:val="24"/>
          <w:szCs w:val="24"/>
        </w:rPr>
        <w:t xml:space="preserve">gradaţia </w:t>
      </w:r>
      <w:r w:rsidRPr="00CB3FB3">
        <w:rPr>
          <w:rFonts w:ascii="Times New Roman" w:hAnsi="Times New Roman" w:cs="Times New Roman"/>
          <w:noProof/>
          <w:color w:val="000000" w:themeColor="text1"/>
          <w:sz w:val="24"/>
          <w:szCs w:val="24"/>
        </w:rPr>
        <w:t>1 - de la 3 ani la 5 ani - şi se determină prin majorarea salariului de bază</w:t>
      </w:r>
      <w:r w:rsidRPr="00CB3FB3">
        <w:rPr>
          <w:rFonts w:ascii="Times New Roman" w:hAnsi="Times New Roman" w:cs="Times New Roman"/>
          <w:noProof/>
          <w:sz w:val="24"/>
          <w:szCs w:val="24"/>
        </w:rPr>
        <w:t>/solda de funcție/salariul de funcție</w:t>
      </w:r>
      <w:r w:rsidRPr="00CB3FB3">
        <w:rPr>
          <w:rFonts w:ascii="Times New Roman" w:hAnsi="Times New Roman" w:cs="Times New Roman"/>
          <w:noProof/>
          <w:color w:val="000000" w:themeColor="text1"/>
          <w:sz w:val="24"/>
          <w:szCs w:val="24"/>
        </w:rPr>
        <w:t xml:space="preserve"> prevăzut în anexele la prezenta lege cu cota procentuală de 7,5%, rezultând noul salariu de bază</w:t>
      </w:r>
      <w:r w:rsidRPr="00CB3FB3">
        <w:rPr>
          <w:rFonts w:ascii="Times New Roman" w:hAnsi="Times New Roman" w:cs="Times New Roman"/>
          <w:noProof/>
          <w:sz w:val="24"/>
          <w:szCs w:val="24"/>
        </w:rPr>
        <w:t>/solda de funcție/salariul de funcție</w:t>
      </w:r>
      <w:r w:rsidRPr="00CB3FB3">
        <w:rPr>
          <w:rFonts w:ascii="Times New Roman" w:hAnsi="Times New Roman" w:cs="Times New Roman"/>
          <w:noProof/>
          <w:color w:val="000000" w:themeColor="text1"/>
          <w:sz w:val="24"/>
          <w:szCs w:val="24"/>
        </w:rPr>
        <w:t>;</w:t>
      </w:r>
    </w:p>
    <w:p w14:paraId="12071C51" w14:textId="77777777"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 xml:space="preserve">   c) gradaţia 2 - de la 5 ani la 10 ani - şi se determină prin majorarea salariului de bază</w:t>
      </w:r>
      <w:r w:rsidRPr="00CB3FB3">
        <w:rPr>
          <w:rFonts w:ascii="Times New Roman" w:hAnsi="Times New Roman" w:cs="Times New Roman"/>
          <w:noProof/>
          <w:sz w:val="24"/>
          <w:szCs w:val="24"/>
        </w:rPr>
        <w:t>/solda de funcție/salariul de funcție</w:t>
      </w:r>
      <w:r w:rsidRPr="00CB3FB3">
        <w:rPr>
          <w:rFonts w:ascii="Times New Roman" w:hAnsi="Times New Roman" w:cs="Times New Roman"/>
          <w:noProof/>
          <w:color w:val="000000" w:themeColor="text1"/>
          <w:sz w:val="24"/>
          <w:szCs w:val="24"/>
        </w:rPr>
        <w:t xml:space="preserve"> avut cu cota procentuală de 5%, rezultând noul salariu de bază</w:t>
      </w:r>
      <w:r w:rsidRPr="00CB3FB3">
        <w:rPr>
          <w:rFonts w:ascii="Times New Roman" w:hAnsi="Times New Roman" w:cs="Times New Roman"/>
          <w:noProof/>
          <w:sz w:val="24"/>
          <w:szCs w:val="24"/>
        </w:rPr>
        <w:t>/solda de funcție/salariul de funcție</w:t>
      </w:r>
      <w:r w:rsidRPr="00CB3FB3">
        <w:rPr>
          <w:rFonts w:ascii="Times New Roman" w:hAnsi="Times New Roman" w:cs="Times New Roman"/>
          <w:noProof/>
          <w:color w:val="000000" w:themeColor="text1"/>
          <w:sz w:val="24"/>
          <w:szCs w:val="24"/>
        </w:rPr>
        <w:t>;</w:t>
      </w:r>
    </w:p>
    <w:p w14:paraId="35D61D5A" w14:textId="77777777"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 xml:space="preserve">    d) gradaţia 3 - de la 10 ani la 15 ani - şi se determină prin majorarea salariului de bază</w:t>
      </w:r>
      <w:r w:rsidRPr="00CB3FB3">
        <w:rPr>
          <w:rFonts w:ascii="Times New Roman" w:hAnsi="Times New Roman" w:cs="Times New Roman"/>
          <w:noProof/>
          <w:sz w:val="24"/>
          <w:szCs w:val="24"/>
        </w:rPr>
        <w:t>/solda de funcție/salariul de funcție</w:t>
      </w:r>
      <w:r w:rsidRPr="00CB3FB3">
        <w:rPr>
          <w:rFonts w:ascii="Times New Roman" w:hAnsi="Times New Roman" w:cs="Times New Roman"/>
          <w:noProof/>
          <w:color w:val="000000" w:themeColor="text1"/>
          <w:sz w:val="24"/>
          <w:szCs w:val="24"/>
        </w:rPr>
        <w:t xml:space="preserve"> avut cu cota procentuală de 5%, rezultând noul salariu de bază</w:t>
      </w:r>
      <w:r w:rsidRPr="00CB3FB3">
        <w:rPr>
          <w:rFonts w:ascii="Times New Roman" w:hAnsi="Times New Roman" w:cs="Times New Roman"/>
          <w:noProof/>
          <w:sz w:val="24"/>
          <w:szCs w:val="24"/>
        </w:rPr>
        <w:t>/solda de funcție/salariul de funcție</w:t>
      </w:r>
      <w:r w:rsidRPr="00CB3FB3">
        <w:rPr>
          <w:rFonts w:ascii="Times New Roman" w:hAnsi="Times New Roman" w:cs="Times New Roman"/>
          <w:noProof/>
          <w:color w:val="000000" w:themeColor="text1"/>
          <w:sz w:val="24"/>
          <w:szCs w:val="24"/>
        </w:rPr>
        <w:t>;</w:t>
      </w:r>
    </w:p>
    <w:p w14:paraId="7230DBEF" w14:textId="77777777"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 xml:space="preserve">    e) gradaţia 4 - de la 15 ani la 20 de ani - şi se determină prin majorarea salariului de bază </w:t>
      </w:r>
      <w:r w:rsidRPr="00CB3FB3">
        <w:rPr>
          <w:rFonts w:ascii="Times New Roman" w:hAnsi="Times New Roman" w:cs="Times New Roman"/>
          <w:noProof/>
          <w:sz w:val="24"/>
          <w:szCs w:val="24"/>
        </w:rPr>
        <w:t>/solda de funcție/salariul de funcție</w:t>
      </w:r>
      <w:r w:rsidRPr="00CB3FB3">
        <w:rPr>
          <w:rFonts w:ascii="Times New Roman" w:hAnsi="Times New Roman" w:cs="Times New Roman"/>
          <w:noProof/>
          <w:color w:val="000000" w:themeColor="text1"/>
          <w:sz w:val="24"/>
          <w:szCs w:val="24"/>
        </w:rPr>
        <w:t xml:space="preserve"> avut cu cota procentuală de 2,5%, rezultând noul salariu de bază</w:t>
      </w:r>
      <w:r w:rsidRPr="00CB3FB3">
        <w:rPr>
          <w:rFonts w:ascii="Times New Roman" w:hAnsi="Times New Roman" w:cs="Times New Roman"/>
          <w:noProof/>
          <w:sz w:val="24"/>
          <w:szCs w:val="24"/>
        </w:rPr>
        <w:t>/solda de funcție/salariul de funcție</w:t>
      </w:r>
      <w:r w:rsidRPr="00CB3FB3">
        <w:rPr>
          <w:rFonts w:ascii="Times New Roman" w:hAnsi="Times New Roman" w:cs="Times New Roman"/>
          <w:noProof/>
          <w:color w:val="000000" w:themeColor="text1"/>
          <w:sz w:val="24"/>
          <w:szCs w:val="24"/>
        </w:rPr>
        <w:t>;</w:t>
      </w:r>
    </w:p>
    <w:p w14:paraId="577262A6"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color w:val="000000" w:themeColor="text1"/>
          <w:sz w:val="24"/>
          <w:szCs w:val="24"/>
        </w:rPr>
        <w:t xml:space="preserve">    f) gradaţia 5 - </w:t>
      </w:r>
      <w:r w:rsidRPr="00CB3FB3">
        <w:rPr>
          <w:rFonts w:ascii="Times New Roman" w:hAnsi="Times New Roman" w:cs="Times New Roman"/>
          <w:noProof/>
          <w:sz w:val="24"/>
          <w:szCs w:val="24"/>
        </w:rPr>
        <w:t>peste 20 de ani - şi se determină prin majorarea salariului de bază/solda de funcție/salariul de funcție avut cu cota procentuală de 2,5%, rezultând noul salariu de bază/solda de funcție/salariul de funcție.</w:t>
      </w:r>
    </w:p>
    <w:p w14:paraId="5A3F59D6" w14:textId="28822E1C"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r w:rsidR="003972FB" w:rsidRPr="00CB3FB3">
        <w:rPr>
          <w:rFonts w:ascii="Times New Roman" w:hAnsi="Times New Roman" w:cs="Times New Roman"/>
          <w:noProof/>
          <w:sz w:val="24"/>
          <w:szCs w:val="24"/>
        </w:rPr>
        <w:t>4</w:t>
      </w:r>
      <w:r w:rsidRPr="00CB3FB3">
        <w:rPr>
          <w:rFonts w:ascii="Times New Roman" w:hAnsi="Times New Roman" w:cs="Times New Roman"/>
          <w:noProof/>
          <w:sz w:val="24"/>
          <w:szCs w:val="24"/>
        </w:rPr>
        <w:t>) Gradaţia obţinută se acordă cu începere de la data de întâi a lunii următoare celei în care s-au împlinit condiţiile de acordare.</w:t>
      </w:r>
    </w:p>
    <w:p w14:paraId="4B665749" w14:textId="5FC18D6B"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r w:rsidR="003972FB" w:rsidRPr="00CB3FB3">
        <w:rPr>
          <w:rFonts w:ascii="Times New Roman" w:hAnsi="Times New Roman" w:cs="Times New Roman"/>
          <w:noProof/>
          <w:sz w:val="24"/>
          <w:szCs w:val="24"/>
        </w:rPr>
        <w:t>5</w:t>
      </w:r>
      <w:r w:rsidRPr="00CB3FB3">
        <w:rPr>
          <w:rFonts w:ascii="Times New Roman" w:hAnsi="Times New Roman" w:cs="Times New Roman"/>
          <w:noProof/>
          <w:sz w:val="24"/>
          <w:szCs w:val="24"/>
        </w:rPr>
        <w:t>) Pentru personalul nou-încadrat, salariul de bază/solda de funcție/salariul de funcție se determină prin aplicarea succesivă a majorărilor prevăzute la alin.(</w:t>
      </w:r>
      <w:r w:rsidR="003972FB" w:rsidRPr="00CB3FB3">
        <w:rPr>
          <w:rFonts w:ascii="Times New Roman" w:hAnsi="Times New Roman" w:cs="Times New Roman"/>
          <w:noProof/>
          <w:sz w:val="24"/>
          <w:szCs w:val="24"/>
        </w:rPr>
        <w:t>3</w:t>
      </w:r>
      <w:r w:rsidRPr="00CB3FB3">
        <w:rPr>
          <w:rFonts w:ascii="Times New Roman" w:hAnsi="Times New Roman" w:cs="Times New Roman"/>
          <w:noProof/>
          <w:sz w:val="24"/>
          <w:szCs w:val="24"/>
        </w:rPr>
        <w:t>), corespunzător gradaţiei deţinute.</w:t>
      </w:r>
    </w:p>
    <w:p w14:paraId="302F5E9E" w14:textId="069337A9"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iCs/>
          <w:noProof/>
          <w:sz w:val="24"/>
          <w:szCs w:val="24"/>
        </w:rPr>
        <w:t xml:space="preserve">    (</w:t>
      </w:r>
      <w:r w:rsidR="003972FB" w:rsidRPr="00CB3FB3">
        <w:rPr>
          <w:rFonts w:ascii="Times New Roman" w:hAnsi="Times New Roman" w:cs="Times New Roman"/>
          <w:iCs/>
          <w:noProof/>
          <w:sz w:val="24"/>
          <w:szCs w:val="24"/>
        </w:rPr>
        <w:t>6</w:t>
      </w:r>
      <w:r w:rsidRPr="00CB3FB3">
        <w:rPr>
          <w:rFonts w:ascii="Times New Roman" w:hAnsi="Times New Roman" w:cs="Times New Roman"/>
          <w:iCs/>
          <w:noProof/>
          <w:sz w:val="24"/>
          <w:szCs w:val="24"/>
        </w:rPr>
        <w:t>) Pentru acordarea gradaţiei corespunzătoare tranşei de vechime în muncă, angajatorul va lua în considerare integral şi perioadele lucrate anterior în alte domenii de activitate decât cele bugetare.</w:t>
      </w:r>
    </w:p>
    <w:p w14:paraId="4FC2D3F3"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highlight w:val="yellow"/>
        </w:rPr>
      </w:pPr>
    </w:p>
    <w:p w14:paraId="6CEF1165" w14:textId="77777777" w:rsidR="00C57C46" w:rsidRPr="00CB3FB3" w:rsidRDefault="00C57C46">
      <w:pPr>
        <w:autoSpaceDE w:val="0"/>
        <w:autoSpaceDN w:val="0"/>
        <w:adjustRightInd w:val="0"/>
        <w:spacing w:after="0" w:line="240" w:lineRule="auto"/>
        <w:jc w:val="both"/>
        <w:rPr>
          <w:rFonts w:ascii="Times New Roman" w:hAnsi="Times New Roman" w:cs="Times New Roman"/>
          <w:noProof/>
          <w:sz w:val="24"/>
          <w:szCs w:val="24"/>
          <w:highlight w:val="yellow"/>
        </w:rPr>
      </w:pPr>
    </w:p>
    <w:p w14:paraId="0049E427"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SECŢIUNEA a 3-a</w:t>
      </w:r>
    </w:p>
    <w:p w14:paraId="2DC25B99" w14:textId="24A8263D" w:rsidR="00A02056" w:rsidRPr="00CB3FB3" w:rsidRDefault="002979CF">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Sporuri și alte drepturi salariale</w:t>
      </w:r>
    </w:p>
    <w:p w14:paraId="1440D59A"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164F2EB8"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Drepturi salariale pentru activitatea de control financiar preventiv</w:t>
      </w:r>
    </w:p>
    <w:p w14:paraId="76BFFE0A" w14:textId="7E354851"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1</w:t>
      </w:r>
      <w:r w:rsidR="009B3D1F" w:rsidRPr="00CB3FB3">
        <w:rPr>
          <w:rFonts w:ascii="Times New Roman" w:hAnsi="Times New Roman" w:cs="Times New Roman"/>
          <w:noProof/>
          <w:sz w:val="24"/>
          <w:szCs w:val="24"/>
        </w:rPr>
        <w:t>4</w:t>
      </w:r>
    </w:p>
    <w:p w14:paraId="3E81C47D" w14:textId="3FF51032"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Personalul care exercită activitatea de control financiar preventiv, pe perioada de exercitare a acesteia, beneficiază de </w:t>
      </w:r>
      <w:r w:rsidR="00BD7A54" w:rsidRPr="00CB3FB3">
        <w:rPr>
          <w:rFonts w:ascii="Times New Roman" w:hAnsi="Times New Roman" w:cs="Times New Roman"/>
          <w:noProof/>
          <w:sz w:val="24"/>
          <w:szCs w:val="24"/>
        </w:rPr>
        <w:t>un spor la</w:t>
      </w:r>
      <w:r w:rsidRPr="00CB3FB3">
        <w:rPr>
          <w:rFonts w:ascii="Times New Roman" w:hAnsi="Times New Roman" w:cs="Times New Roman"/>
          <w:noProof/>
          <w:sz w:val="24"/>
          <w:szCs w:val="24"/>
        </w:rPr>
        <w:t xml:space="preserve"> salariul de bază</w:t>
      </w:r>
      <w:r w:rsidR="007E659E" w:rsidRPr="00CB3FB3">
        <w:rPr>
          <w:rFonts w:ascii="Times New Roman" w:hAnsi="Times New Roman" w:cs="Times New Roman"/>
          <w:noProof/>
          <w:sz w:val="24"/>
          <w:szCs w:val="24"/>
        </w:rPr>
        <w:t>, soldei de funcţie/salariului de funcţie</w:t>
      </w:r>
      <w:r w:rsidRPr="00CB3FB3">
        <w:rPr>
          <w:rFonts w:ascii="Times New Roman" w:hAnsi="Times New Roman" w:cs="Times New Roman"/>
          <w:noProof/>
          <w:sz w:val="24"/>
          <w:szCs w:val="24"/>
        </w:rPr>
        <w:t xml:space="preserve"> </w:t>
      </w:r>
      <w:r w:rsidR="00BD7A54" w:rsidRPr="00CB3FB3">
        <w:rPr>
          <w:rFonts w:ascii="Times New Roman" w:hAnsi="Times New Roman" w:cs="Times New Roman"/>
          <w:noProof/>
          <w:sz w:val="24"/>
          <w:szCs w:val="24"/>
        </w:rPr>
        <w:t xml:space="preserve">de </w:t>
      </w:r>
      <w:r w:rsidRPr="00CB3FB3">
        <w:rPr>
          <w:rFonts w:ascii="Times New Roman" w:hAnsi="Times New Roman" w:cs="Times New Roman"/>
          <w:noProof/>
          <w:sz w:val="24"/>
          <w:szCs w:val="24"/>
        </w:rPr>
        <w:t>10%.</w:t>
      </w:r>
    </w:p>
    <w:p w14:paraId="135BB6D2"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40814DBC" w14:textId="377B2036" w:rsidR="00A02056" w:rsidRPr="00CB3FB3" w:rsidRDefault="006469EC">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Sporul</w:t>
      </w:r>
      <w:r w:rsidR="00BD5BCE" w:rsidRPr="00CB3FB3">
        <w:rPr>
          <w:rFonts w:ascii="Times New Roman" w:hAnsi="Times New Roman" w:cs="Times New Roman"/>
          <w:b/>
          <w:bCs/>
          <w:noProof/>
          <w:sz w:val="24"/>
          <w:szCs w:val="24"/>
        </w:rPr>
        <w:t xml:space="preserve"> pentru activitatea prestată în proiecte finanţate din fonduri externe</w:t>
      </w:r>
    </w:p>
    <w:p w14:paraId="3B900F05" w14:textId="50FB1953"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color w:val="000000" w:themeColor="text1"/>
          <w:sz w:val="24"/>
          <w:szCs w:val="24"/>
        </w:rPr>
        <w:t>ART. 1</w:t>
      </w:r>
      <w:r w:rsidR="009B3D1F" w:rsidRPr="00CB3FB3">
        <w:rPr>
          <w:rFonts w:ascii="Times New Roman" w:hAnsi="Times New Roman" w:cs="Times New Roman"/>
          <w:noProof/>
          <w:color w:val="000000" w:themeColor="text1"/>
          <w:sz w:val="24"/>
          <w:szCs w:val="24"/>
        </w:rPr>
        <w:t>5</w:t>
      </w:r>
    </w:p>
    <w:p w14:paraId="209D17F9" w14:textId="2576423C" w:rsidR="00A02056" w:rsidRPr="00CB3FB3" w:rsidRDefault="00BD5BCE" w:rsidP="004F30E4">
      <w:pPr>
        <w:autoSpaceDE w:val="0"/>
        <w:autoSpaceDN w:val="0"/>
        <w:adjustRightInd w:val="0"/>
        <w:spacing w:after="0" w:line="240" w:lineRule="auto"/>
        <w:jc w:val="both"/>
        <w:rPr>
          <w:rFonts w:ascii="Times New Roman" w:hAnsi="Times New Roman" w:cs="Times New Roman"/>
          <w:iCs/>
          <w:noProof/>
          <w:sz w:val="24"/>
          <w:szCs w:val="24"/>
        </w:rPr>
      </w:pPr>
      <w:r w:rsidRPr="00CB3FB3">
        <w:rPr>
          <w:rFonts w:ascii="Times New Roman" w:hAnsi="Times New Roman" w:cs="Times New Roman"/>
          <w:iCs/>
          <w:noProof/>
          <w:sz w:val="24"/>
          <w:szCs w:val="24"/>
        </w:rPr>
        <w:t xml:space="preserve">(1) Personalul din instituţiile şi/sau autorităţile publice nominalizat în echipele de proiect pentru proiectele </w:t>
      </w:r>
      <w:r w:rsidRPr="00CB3FB3">
        <w:rPr>
          <w:rFonts w:ascii="Times New Roman" w:hAnsi="Times New Roman" w:cs="Times New Roman"/>
          <w:iCs/>
          <w:noProof/>
          <w:color w:val="000000" w:themeColor="text1"/>
          <w:sz w:val="24"/>
          <w:szCs w:val="24"/>
        </w:rPr>
        <w:t xml:space="preserve">finanţate din fonduri europene </w:t>
      </w:r>
      <w:r w:rsidR="0071020D" w:rsidRPr="00CB3FB3">
        <w:rPr>
          <w:rFonts w:ascii="Times New Roman" w:hAnsi="Times New Roman" w:cs="Times New Roman"/>
          <w:iCs/>
          <w:noProof/>
          <w:color w:val="000000" w:themeColor="text1"/>
          <w:sz w:val="24"/>
          <w:szCs w:val="24"/>
        </w:rPr>
        <w:t>rambursabile/</w:t>
      </w:r>
      <w:r w:rsidRPr="00CB3FB3">
        <w:rPr>
          <w:rFonts w:ascii="Times New Roman" w:hAnsi="Times New Roman" w:cs="Times New Roman"/>
          <w:iCs/>
          <w:noProof/>
          <w:color w:val="000000" w:themeColor="text1"/>
          <w:sz w:val="24"/>
          <w:szCs w:val="24"/>
        </w:rPr>
        <w:t>nerambursabile şi/sau fonduri externe rambursabile</w:t>
      </w:r>
      <w:r w:rsidR="00440C26" w:rsidRPr="00CB3FB3">
        <w:rPr>
          <w:rFonts w:ascii="Times New Roman" w:hAnsi="Times New Roman" w:cs="Times New Roman"/>
          <w:iCs/>
          <w:noProof/>
          <w:color w:val="000000" w:themeColor="text1"/>
          <w:sz w:val="24"/>
          <w:szCs w:val="24"/>
        </w:rPr>
        <w:t>/nerambursabile</w:t>
      </w:r>
      <w:r w:rsidRPr="00CB3FB3">
        <w:rPr>
          <w:rFonts w:ascii="Times New Roman" w:hAnsi="Times New Roman" w:cs="Times New Roman"/>
          <w:iCs/>
          <w:noProof/>
          <w:color w:val="000000" w:themeColor="text1"/>
          <w:sz w:val="24"/>
          <w:szCs w:val="24"/>
        </w:rPr>
        <w:t xml:space="preserve">, beneficiază de </w:t>
      </w:r>
      <w:r w:rsidR="006469EC" w:rsidRPr="00CB3FB3">
        <w:rPr>
          <w:rFonts w:ascii="Times New Roman" w:hAnsi="Times New Roman" w:cs="Times New Roman"/>
          <w:iCs/>
          <w:noProof/>
          <w:color w:val="000000" w:themeColor="text1"/>
          <w:sz w:val="24"/>
          <w:szCs w:val="24"/>
        </w:rPr>
        <w:t xml:space="preserve">un spor </w:t>
      </w:r>
      <w:r w:rsidR="00990B38" w:rsidRPr="00CB3FB3">
        <w:rPr>
          <w:rFonts w:ascii="Times New Roman" w:hAnsi="Times New Roman" w:cs="Times New Roman"/>
          <w:iCs/>
          <w:noProof/>
          <w:color w:val="000000" w:themeColor="text1"/>
          <w:sz w:val="24"/>
          <w:szCs w:val="24"/>
        </w:rPr>
        <w:t>de</w:t>
      </w:r>
      <w:r w:rsidRPr="00CB3FB3">
        <w:rPr>
          <w:rFonts w:ascii="Times New Roman" w:hAnsi="Times New Roman" w:cs="Times New Roman"/>
          <w:iCs/>
          <w:noProof/>
          <w:sz w:val="24"/>
          <w:szCs w:val="24"/>
        </w:rPr>
        <w:t xml:space="preserve"> până la </w:t>
      </w:r>
      <w:r w:rsidR="00D17AC3" w:rsidRPr="00CB3FB3">
        <w:rPr>
          <w:rFonts w:ascii="Times New Roman" w:hAnsi="Times New Roman" w:cs="Times New Roman"/>
          <w:iCs/>
          <w:noProof/>
          <w:sz w:val="24"/>
          <w:szCs w:val="24"/>
        </w:rPr>
        <w:t>4</w:t>
      </w:r>
      <w:r w:rsidR="00B13AFD" w:rsidRPr="00CB3FB3">
        <w:rPr>
          <w:rFonts w:ascii="Times New Roman" w:hAnsi="Times New Roman" w:cs="Times New Roman"/>
          <w:iCs/>
          <w:noProof/>
          <w:sz w:val="24"/>
          <w:szCs w:val="24"/>
        </w:rPr>
        <w:t>0</w:t>
      </w:r>
      <w:r w:rsidRPr="00CB3FB3">
        <w:rPr>
          <w:rFonts w:ascii="Times New Roman" w:hAnsi="Times New Roman" w:cs="Times New Roman"/>
          <w:iCs/>
          <w:noProof/>
          <w:sz w:val="24"/>
          <w:szCs w:val="24"/>
        </w:rPr>
        <w:t>%, indiferent de numărul de proiecte în care este implicat. Această majorare se aplică proporţional cu timpul efectiv alocat activităţilor pentru fiecare proiect</w:t>
      </w:r>
      <w:r w:rsidR="00D17AC3" w:rsidRPr="00CB3FB3">
        <w:rPr>
          <w:rFonts w:ascii="Times New Roman" w:hAnsi="Times New Roman" w:cs="Times New Roman"/>
          <w:iCs/>
          <w:noProof/>
          <w:sz w:val="24"/>
          <w:szCs w:val="24"/>
        </w:rPr>
        <w:t>, și cu progresul tehnic/financiar raportat</w:t>
      </w:r>
      <w:r w:rsidRPr="00CB3FB3">
        <w:rPr>
          <w:rFonts w:ascii="Times New Roman" w:hAnsi="Times New Roman" w:cs="Times New Roman"/>
          <w:iCs/>
          <w:noProof/>
          <w:sz w:val="24"/>
          <w:szCs w:val="24"/>
        </w:rPr>
        <w:t>.</w:t>
      </w:r>
    </w:p>
    <w:p w14:paraId="1B57B06F" w14:textId="7F0C54F7" w:rsidR="004F30E4" w:rsidRPr="00CB3FB3" w:rsidRDefault="00BD5BCE" w:rsidP="004F30E4">
      <w:pPr>
        <w:autoSpaceDE w:val="0"/>
        <w:autoSpaceDN w:val="0"/>
        <w:adjustRightInd w:val="0"/>
        <w:spacing w:after="0" w:line="240" w:lineRule="auto"/>
        <w:jc w:val="both"/>
        <w:rPr>
          <w:rFonts w:ascii="Times New Roman" w:hAnsi="Times New Roman" w:cs="Times New Roman"/>
          <w:iCs/>
          <w:noProof/>
          <w:sz w:val="24"/>
          <w:szCs w:val="24"/>
        </w:rPr>
      </w:pPr>
      <w:r w:rsidRPr="00CB3FB3">
        <w:rPr>
          <w:rFonts w:ascii="Times New Roman" w:hAnsi="Times New Roman" w:cs="Times New Roman"/>
          <w:iCs/>
          <w:noProof/>
          <w:sz w:val="24"/>
          <w:szCs w:val="24"/>
        </w:rPr>
        <w:t xml:space="preserve">(2) </w:t>
      </w:r>
      <w:r w:rsidR="00060ED5" w:rsidRPr="00CB3FB3">
        <w:rPr>
          <w:rFonts w:ascii="Times New Roman" w:hAnsi="Times New Roman" w:cs="Times New Roman"/>
          <w:iCs/>
          <w:noProof/>
          <w:sz w:val="24"/>
          <w:szCs w:val="24"/>
        </w:rPr>
        <w:t>De sporul menționat la alin. (1) pot beneficia și</w:t>
      </w:r>
      <w:r w:rsidRPr="00CB3FB3">
        <w:rPr>
          <w:rFonts w:ascii="Times New Roman" w:hAnsi="Times New Roman" w:cs="Times New Roman"/>
          <w:iCs/>
          <w:noProof/>
          <w:sz w:val="24"/>
          <w:szCs w:val="24"/>
        </w:rPr>
        <w:t xml:space="preserve"> </w:t>
      </w:r>
      <w:r w:rsidR="00060ED5" w:rsidRPr="00CB3FB3">
        <w:rPr>
          <w:rFonts w:ascii="Times New Roman" w:hAnsi="Times New Roman" w:cs="Times New Roman"/>
          <w:iCs/>
          <w:noProof/>
          <w:sz w:val="24"/>
          <w:szCs w:val="24"/>
        </w:rPr>
        <w:t xml:space="preserve">preşedinţii </w:t>
      </w:r>
      <w:r w:rsidRPr="00CB3FB3">
        <w:rPr>
          <w:rFonts w:ascii="Times New Roman" w:hAnsi="Times New Roman" w:cs="Times New Roman"/>
          <w:iCs/>
          <w:noProof/>
          <w:sz w:val="24"/>
          <w:szCs w:val="24"/>
        </w:rPr>
        <w:t xml:space="preserve">şi </w:t>
      </w:r>
      <w:r w:rsidR="00060ED5" w:rsidRPr="00CB3FB3">
        <w:rPr>
          <w:rFonts w:ascii="Times New Roman" w:hAnsi="Times New Roman" w:cs="Times New Roman"/>
          <w:iCs/>
          <w:noProof/>
          <w:sz w:val="24"/>
          <w:szCs w:val="24"/>
        </w:rPr>
        <w:t xml:space="preserve">vicepreşedinţii </w:t>
      </w:r>
      <w:r w:rsidRPr="00CB3FB3">
        <w:rPr>
          <w:rFonts w:ascii="Times New Roman" w:hAnsi="Times New Roman" w:cs="Times New Roman"/>
          <w:iCs/>
          <w:noProof/>
          <w:sz w:val="24"/>
          <w:szCs w:val="24"/>
        </w:rPr>
        <w:t xml:space="preserve">consiliilor judeţene şi </w:t>
      </w:r>
      <w:r w:rsidR="00060ED5" w:rsidRPr="00CB3FB3">
        <w:rPr>
          <w:rFonts w:ascii="Times New Roman" w:hAnsi="Times New Roman" w:cs="Times New Roman"/>
          <w:iCs/>
          <w:noProof/>
          <w:sz w:val="24"/>
          <w:szCs w:val="24"/>
        </w:rPr>
        <w:t xml:space="preserve">primarii </w:t>
      </w:r>
      <w:r w:rsidRPr="00CB3FB3">
        <w:rPr>
          <w:rFonts w:ascii="Times New Roman" w:hAnsi="Times New Roman" w:cs="Times New Roman"/>
          <w:iCs/>
          <w:noProof/>
          <w:sz w:val="24"/>
          <w:szCs w:val="24"/>
        </w:rPr>
        <w:t xml:space="preserve">şi </w:t>
      </w:r>
      <w:r w:rsidR="00060ED5" w:rsidRPr="00CB3FB3">
        <w:rPr>
          <w:rFonts w:ascii="Times New Roman" w:hAnsi="Times New Roman" w:cs="Times New Roman"/>
          <w:iCs/>
          <w:noProof/>
          <w:sz w:val="24"/>
          <w:szCs w:val="24"/>
        </w:rPr>
        <w:t xml:space="preserve">viceprimarii </w:t>
      </w:r>
      <w:r w:rsidRPr="00CB3FB3">
        <w:rPr>
          <w:rFonts w:ascii="Times New Roman" w:hAnsi="Times New Roman" w:cs="Times New Roman"/>
          <w:iCs/>
          <w:noProof/>
          <w:sz w:val="24"/>
          <w:szCs w:val="24"/>
        </w:rPr>
        <w:t>unităţilor administrativ-teritoriale</w:t>
      </w:r>
      <w:r w:rsidR="00637BCF" w:rsidRPr="00CB3FB3">
        <w:rPr>
          <w:rFonts w:ascii="Times New Roman" w:hAnsi="Times New Roman" w:cs="Times New Roman"/>
          <w:iCs/>
          <w:noProof/>
          <w:sz w:val="24"/>
          <w:szCs w:val="24"/>
        </w:rPr>
        <w:t xml:space="preserve"> </w:t>
      </w:r>
      <w:r w:rsidRPr="00CB3FB3">
        <w:rPr>
          <w:rFonts w:ascii="Times New Roman" w:hAnsi="Times New Roman" w:cs="Times New Roman"/>
          <w:iCs/>
          <w:noProof/>
          <w:sz w:val="24"/>
          <w:szCs w:val="24"/>
        </w:rPr>
        <w:t xml:space="preserve">care implementează proiecte finanţate din fonduri europene </w:t>
      </w:r>
      <w:r w:rsidR="0071020D" w:rsidRPr="00CB3FB3">
        <w:rPr>
          <w:rFonts w:ascii="Times New Roman" w:hAnsi="Times New Roman" w:cs="Times New Roman"/>
          <w:iCs/>
          <w:noProof/>
          <w:sz w:val="24"/>
          <w:szCs w:val="24"/>
        </w:rPr>
        <w:t>rambursabile/</w:t>
      </w:r>
      <w:r w:rsidRPr="00CB3FB3">
        <w:rPr>
          <w:rFonts w:ascii="Times New Roman" w:hAnsi="Times New Roman" w:cs="Times New Roman"/>
          <w:iCs/>
          <w:noProof/>
          <w:sz w:val="24"/>
          <w:szCs w:val="24"/>
        </w:rPr>
        <w:t>nerambursabile şi/sau fonduri externe rambursabile</w:t>
      </w:r>
      <w:r w:rsidR="00440C26" w:rsidRPr="00CB3FB3">
        <w:rPr>
          <w:rFonts w:ascii="Times New Roman" w:hAnsi="Times New Roman" w:cs="Times New Roman"/>
          <w:iCs/>
          <w:noProof/>
          <w:sz w:val="24"/>
          <w:szCs w:val="24"/>
        </w:rPr>
        <w:t>/nerambursabile</w:t>
      </w:r>
      <w:r w:rsidRPr="00CB3FB3">
        <w:rPr>
          <w:rFonts w:ascii="Times New Roman" w:hAnsi="Times New Roman" w:cs="Times New Roman"/>
          <w:iCs/>
          <w:noProof/>
          <w:sz w:val="24"/>
          <w:szCs w:val="24"/>
        </w:rPr>
        <w:t xml:space="preserve">, </w:t>
      </w:r>
      <w:r w:rsidR="00060ED5" w:rsidRPr="00CB3FB3">
        <w:rPr>
          <w:rFonts w:ascii="Times New Roman" w:hAnsi="Times New Roman" w:cs="Times New Roman"/>
          <w:iCs/>
          <w:noProof/>
          <w:sz w:val="24"/>
          <w:szCs w:val="24"/>
        </w:rPr>
        <w:t xml:space="preserve">cu o valoare de maxim </w:t>
      </w:r>
      <w:r w:rsidR="00F163E3" w:rsidRPr="00CB3FB3">
        <w:rPr>
          <w:rFonts w:ascii="Times New Roman" w:hAnsi="Times New Roman" w:cs="Times New Roman"/>
          <w:iCs/>
          <w:noProof/>
          <w:sz w:val="24"/>
          <w:szCs w:val="24"/>
        </w:rPr>
        <w:t>40</w:t>
      </w:r>
      <w:r w:rsidRPr="00CB3FB3">
        <w:rPr>
          <w:rFonts w:ascii="Times New Roman" w:hAnsi="Times New Roman" w:cs="Times New Roman"/>
          <w:iCs/>
          <w:noProof/>
          <w:sz w:val="24"/>
          <w:szCs w:val="24"/>
        </w:rPr>
        <w:t>%, în limita bugetului aprobat cu această destinaţie.</w:t>
      </w:r>
    </w:p>
    <w:p w14:paraId="4F4DA40F" w14:textId="3D38E45F" w:rsidR="00396202" w:rsidRPr="00CB3FB3" w:rsidRDefault="00396202" w:rsidP="00396202">
      <w:pPr>
        <w:autoSpaceDE w:val="0"/>
        <w:autoSpaceDN w:val="0"/>
        <w:adjustRightInd w:val="0"/>
        <w:spacing w:after="0" w:line="240" w:lineRule="auto"/>
        <w:jc w:val="both"/>
        <w:rPr>
          <w:rFonts w:ascii="Times New Roman" w:hAnsi="Times New Roman" w:cs="Times New Roman"/>
          <w:iCs/>
          <w:noProof/>
          <w:sz w:val="24"/>
          <w:szCs w:val="24"/>
        </w:rPr>
      </w:pPr>
      <w:r w:rsidRPr="00CB3FB3">
        <w:rPr>
          <w:rFonts w:ascii="Times New Roman" w:hAnsi="Times New Roman" w:cs="Times New Roman"/>
          <w:iCs/>
          <w:noProof/>
          <w:sz w:val="24"/>
          <w:szCs w:val="24"/>
        </w:rPr>
        <w:t xml:space="preserve">(3) De sporul menționat la alin. (1) pot beneficia și funcțiile de demnitate publică din instituţiile şi/sau autorităţile publice care implementează proiecte finanţate din fonduri europene rambursabile/nerambursabile şi/sau fonduri externe rambursabile/nerambursabile, cu o valoare de maxim </w:t>
      </w:r>
      <w:r w:rsidR="009D08E7" w:rsidRPr="00CB3FB3">
        <w:rPr>
          <w:rFonts w:ascii="Times New Roman" w:hAnsi="Times New Roman" w:cs="Times New Roman"/>
          <w:iCs/>
          <w:noProof/>
          <w:sz w:val="24"/>
          <w:szCs w:val="24"/>
        </w:rPr>
        <w:t>20</w:t>
      </w:r>
      <w:r w:rsidRPr="00CB3FB3">
        <w:rPr>
          <w:rFonts w:ascii="Times New Roman" w:hAnsi="Times New Roman" w:cs="Times New Roman"/>
          <w:iCs/>
          <w:noProof/>
          <w:sz w:val="24"/>
          <w:szCs w:val="24"/>
        </w:rPr>
        <w:t>%, în limita bugetului aprobat cu această destinaţie, în măsura în care aceștia îndeplinesc rolul de reprezentant legal/ordonator de credite.</w:t>
      </w:r>
    </w:p>
    <w:p w14:paraId="79C22832" w14:textId="27E7C881" w:rsidR="004E250E" w:rsidRPr="00CB3FB3" w:rsidRDefault="004E250E" w:rsidP="004F30E4">
      <w:pPr>
        <w:autoSpaceDE w:val="0"/>
        <w:autoSpaceDN w:val="0"/>
        <w:adjustRightInd w:val="0"/>
        <w:spacing w:after="0" w:line="240" w:lineRule="auto"/>
        <w:jc w:val="both"/>
        <w:rPr>
          <w:rFonts w:ascii="Times New Roman" w:hAnsi="Times New Roman" w:cs="Times New Roman"/>
          <w:iCs/>
          <w:noProof/>
          <w:sz w:val="24"/>
          <w:szCs w:val="24"/>
        </w:rPr>
      </w:pPr>
      <w:r w:rsidRPr="00CB3FB3">
        <w:rPr>
          <w:rFonts w:ascii="Times New Roman" w:hAnsi="Times New Roman" w:cs="Times New Roman"/>
          <w:iCs/>
          <w:noProof/>
          <w:sz w:val="24"/>
          <w:szCs w:val="24"/>
        </w:rPr>
        <w:t>(</w:t>
      </w:r>
      <w:r w:rsidR="009D08E7" w:rsidRPr="00CB3FB3">
        <w:rPr>
          <w:rFonts w:ascii="Times New Roman" w:hAnsi="Times New Roman" w:cs="Times New Roman"/>
          <w:iCs/>
          <w:noProof/>
          <w:sz w:val="24"/>
          <w:szCs w:val="24"/>
        </w:rPr>
        <w:t>4</w:t>
      </w:r>
      <w:r w:rsidRPr="00CB3FB3">
        <w:rPr>
          <w:rFonts w:ascii="Times New Roman" w:hAnsi="Times New Roman" w:cs="Times New Roman"/>
          <w:iCs/>
          <w:noProof/>
          <w:sz w:val="24"/>
          <w:szCs w:val="24"/>
        </w:rPr>
        <w:t xml:space="preserve">)   </w:t>
      </w:r>
      <w:r w:rsidRPr="00CB3FB3">
        <w:rPr>
          <w:rFonts w:ascii="Times New Roman" w:hAnsi="Times New Roman" w:cs="Times New Roman"/>
          <w:noProof/>
          <w:sz w:val="24"/>
          <w:szCs w:val="24"/>
        </w:rPr>
        <w:t xml:space="preserve">Pentru proiectele </w:t>
      </w:r>
      <w:r w:rsidR="008A313F" w:rsidRPr="00CB3FB3">
        <w:rPr>
          <w:rFonts w:ascii="Times New Roman" w:hAnsi="Times New Roman" w:cs="Times New Roman"/>
          <w:iCs/>
          <w:noProof/>
          <w:sz w:val="24"/>
          <w:szCs w:val="24"/>
        </w:rPr>
        <w:t>a căror perioadă de implementare este depășită</w:t>
      </w:r>
      <w:r w:rsidRPr="00CB3FB3">
        <w:rPr>
          <w:rFonts w:ascii="Times New Roman" w:hAnsi="Times New Roman" w:cs="Times New Roman"/>
          <w:iCs/>
          <w:noProof/>
          <w:sz w:val="24"/>
          <w:szCs w:val="24"/>
        </w:rPr>
        <w:t xml:space="preserve"> </w:t>
      </w:r>
      <w:r w:rsidRPr="00CB3FB3">
        <w:rPr>
          <w:rFonts w:ascii="Times New Roman" w:hAnsi="Times New Roman" w:cs="Times New Roman"/>
          <w:noProof/>
          <w:sz w:val="24"/>
          <w:szCs w:val="24"/>
        </w:rPr>
        <w:t>al căror termen de realizare</w:t>
      </w:r>
      <w:r w:rsidRPr="00CB3FB3">
        <w:rPr>
          <w:rFonts w:ascii="Times New Roman" w:hAnsi="Times New Roman" w:cs="Times New Roman"/>
          <w:iCs/>
          <w:noProof/>
          <w:sz w:val="24"/>
          <w:szCs w:val="24"/>
        </w:rPr>
        <w:t xml:space="preserve"> </w:t>
      </w:r>
      <w:r w:rsidRPr="00CB3FB3">
        <w:rPr>
          <w:rFonts w:ascii="Times New Roman" w:hAnsi="Times New Roman" w:cs="Times New Roman"/>
          <w:noProof/>
          <w:sz w:val="24"/>
          <w:szCs w:val="24"/>
        </w:rPr>
        <w:t>este depăşit,</w:t>
      </w:r>
      <w:r w:rsidRPr="00CB3FB3">
        <w:rPr>
          <w:rFonts w:ascii="Times New Roman" w:hAnsi="Times New Roman" w:cs="Times New Roman"/>
          <w:iCs/>
          <w:noProof/>
          <w:sz w:val="24"/>
          <w:szCs w:val="24"/>
        </w:rPr>
        <w:t xml:space="preserve"> de la momentul depăşirii nu se acordă majorarea salarială prevăzută la alin. (1).</w:t>
      </w:r>
    </w:p>
    <w:p w14:paraId="6B9D097F" w14:textId="67C0CF87" w:rsidR="00A02056" w:rsidRPr="00CB3FB3" w:rsidRDefault="00BD5BCE" w:rsidP="004F30E4">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lastRenderedPageBreak/>
        <w:t>(</w:t>
      </w:r>
      <w:r w:rsidR="009D08E7" w:rsidRPr="00CB3FB3">
        <w:rPr>
          <w:rFonts w:ascii="Times New Roman" w:hAnsi="Times New Roman" w:cs="Times New Roman"/>
          <w:noProof/>
          <w:sz w:val="24"/>
          <w:szCs w:val="24"/>
        </w:rPr>
        <w:t>5</w:t>
      </w:r>
      <w:r w:rsidRPr="00CB3FB3">
        <w:rPr>
          <w:rFonts w:ascii="Times New Roman" w:hAnsi="Times New Roman" w:cs="Times New Roman"/>
          <w:noProof/>
          <w:sz w:val="24"/>
          <w:szCs w:val="24"/>
        </w:rPr>
        <w:t>)</w:t>
      </w:r>
      <w:r w:rsidR="004E250E" w:rsidRPr="00CB3FB3">
        <w:rPr>
          <w:rFonts w:ascii="Times New Roman" w:hAnsi="Times New Roman" w:cs="Times New Roman"/>
          <w:noProof/>
          <w:sz w:val="24"/>
          <w:szCs w:val="24"/>
        </w:rPr>
        <w:t xml:space="preserve"> </w:t>
      </w:r>
      <w:r w:rsidRPr="00CB3FB3">
        <w:rPr>
          <w:rFonts w:ascii="Times New Roman" w:hAnsi="Times New Roman" w:cs="Times New Roman"/>
          <w:noProof/>
          <w:sz w:val="24"/>
          <w:szCs w:val="24"/>
        </w:rPr>
        <w:t>Pentru fiecare proiect contractat în condiţiile alin.(1), conducătorul instituţiei/autorităţii publice nominalizează, prin act administrativ, persoanele care fac parte din echipa de proiect.</w:t>
      </w:r>
      <w:r w:rsidR="004E250E" w:rsidRPr="00CB3FB3">
        <w:rPr>
          <w:rFonts w:ascii="Times New Roman" w:hAnsi="Times New Roman" w:cs="Times New Roman"/>
          <w:noProof/>
          <w:sz w:val="24"/>
          <w:szCs w:val="24"/>
        </w:rPr>
        <w:t xml:space="preserve"> </w:t>
      </w:r>
      <w:r w:rsidRPr="00CB3FB3">
        <w:rPr>
          <w:rFonts w:ascii="Times New Roman" w:hAnsi="Times New Roman" w:cs="Times New Roman"/>
          <w:noProof/>
          <w:sz w:val="24"/>
          <w:szCs w:val="24"/>
        </w:rPr>
        <w:t>Numărul maxim de persoane la nivelul unei instituţii sau autorităţi dintre cele prevăzute la alin.(1) care pot fi nominalizate în echipele de proiecte pentru proiectele finanţate din fonduri europene nerambursabile şi/sau fonduri externe rambursabile este cel stabilit de prevederile contractului/acordului/ordinului de finanţare semnat de către instituţia beneficiară cu autoritatea finanţatoare</w:t>
      </w:r>
      <w:r w:rsidR="007A627B" w:rsidRPr="00CB3FB3">
        <w:rPr>
          <w:rFonts w:ascii="Times New Roman" w:hAnsi="Times New Roman" w:cs="Times New Roman"/>
          <w:noProof/>
          <w:sz w:val="24"/>
          <w:szCs w:val="24"/>
        </w:rPr>
        <w:t>.</w:t>
      </w:r>
    </w:p>
    <w:p w14:paraId="02824494" w14:textId="217179FC"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9D08E7" w:rsidRPr="00CB3FB3">
        <w:rPr>
          <w:rFonts w:ascii="Times New Roman" w:hAnsi="Times New Roman" w:cs="Times New Roman"/>
          <w:noProof/>
          <w:sz w:val="24"/>
          <w:szCs w:val="24"/>
        </w:rPr>
        <w:t>6</w:t>
      </w:r>
      <w:r w:rsidRPr="00CB3FB3">
        <w:rPr>
          <w:rFonts w:ascii="Times New Roman" w:hAnsi="Times New Roman" w:cs="Times New Roman"/>
          <w:noProof/>
          <w:sz w:val="24"/>
          <w:szCs w:val="24"/>
        </w:rPr>
        <w:t>) Echipa de proiect din instituţia beneficiară este responsabilă de realizarea activităţilor stabilite a fi efectuate în mod direct în graficul de activităţi aprobat, precum şi a celor care derivă din obligaţiile beneficiarului faţă de autoritatea finanţatoare, conform contractului/acordului/ordinului de finanţare semnat şi în conformitate cu sistemul de management şi control intern aplicabil. Activităţile prestate de către personalul instituţiei sau autorităţii publice nominalizat în echipele de proiect în cadrul proiectelor finanţate din fondurile prevăzute la alin.(1) vor fi reflectate corespunzător în cuprinsul fişei postului, conform prevederilor legale în vigoare.</w:t>
      </w:r>
    </w:p>
    <w:p w14:paraId="5A8D838F" w14:textId="4968B4A1"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9D08E7" w:rsidRPr="00CB3FB3">
        <w:rPr>
          <w:rFonts w:ascii="Times New Roman" w:hAnsi="Times New Roman" w:cs="Times New Roman"/>
          <w:noProof/>
          <w:sz w:val="24"/>
          <w:szCs w:val="24"/>
        </w:rPr>
        <w:t>7</w:t>
      </w:r>
      <w:r w:rsidRPr="00CB3FB3">
        <w:rPr>
          <w:rFonts w:ascii="Times New Roman" w:hAnsi="Times New Roman" w:cs="Times New Roman"/>
          <w:noProof/>
          <w:sz w:val="24"/>
          <w:szCs w:val="24"/>
        </w:rPr>
        <w:t>) Coordonatorul de proiect/managerul de proiect/şeful de proiect avizează fişele de pontaj care atestă timpul efectiv lucrat în cadrul fiecărui proiect, pentru fiecare dintre persoanele nominalizate.</w:t>
      </w:r>
    </w:p>
    <w:p w14:paraId="01FCDBB9" w14:textId="05E55FF0"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9D08E7" w:rsidRPr="00CB3FB3">
        <w:rPr>
          <w:rFonts w:ascii="Times New Roman" w:hAnsi="Times New Roman" w:cs="Times New Roman"/>
          <w:noProof/>
          <w:sz w:val="24"/>
          <w:szCs w:val="24"/>
        </w:rPr>
        <w:t>8</w:t>
      </w:r>
      <w:r w:rsidRPr="00CB3FB3">
        <w:rPr>
          <w:rFonts w:ascii="Times New Roman" w:hAnsi="Times New Roman" w:cs="Times New Roman"/>
          <w:noProof/>
          <w:sz w:val="24"/>
          <w:szCs w:val="24"/>
        </w:rPr>
        <w:t>) Procentele prevăzute la alin.(1)</w:t>
      </w:r>
      <w:r w:rsidR="00CF15D6" w:rsidRPr="00CB3FB3">
        <w:rPr>
          <w:rFonts w:ascii="Times New Roman" w:hAnsi="Times New Roman" w:cs="Times New Roman"/>
          <w:noProof/>
          <w:sz w:val="24"/>
          <w:szCs w:val="24"/>
        </w:rPr>
        <w:t>,</w:t>
      </w:r>
      <w:r w:rsidRPr="00CB3FB3">
        <w:rPr>
          <w:rFonts w:ascii="Times New Roman" w:hAnsi="Times New Roman" w:cs="Times New Roman"/>
          <w:noProof/>
          <w:sz w:val="24"/>
          <w:szCs w:val="24"/>
        </w:rPr>
        <w:t xml:space="preserve"> (2) </w:t>
      </w:r>
      <w:r w:rsidR="00CF15D6" w:rsidRPr="00CB3FB3">
        <w:rPr>
          <w:rFonts w:ascii="Times New Roman" w:hAnsi="Times New Roman" w:cs="Times New Roman"/>
          <w:noProof/>
          <w:sz w:val="24"/>
          <w:szCs w:val="24"/>
        </w:rPr>
        <w:t xml:space="preserve">şi (3) </w:t>
      </w:r>
      <w:r w:rsidRPr="00CB3FB3">
        <w:rPr>
          <w:rFonts w:ascii="Times New Roman" w:hAnsi="Times New Roman" w:cs="Times New Roman"/>
          <w:noProof/>
          <w:sz w:val="24"/>
          <w:szCs w:val="24"/>
        </w:rPr>
        <w:t>se acordă de la data implementării contractului/acordului/ordinului de finanţare de către părţile contractante, respectiv instituţia beneficiară şi autoritatea finanţatoare, începând cu data intrării în vigoare a prezentei legi. Acesta se acordă numai pe perioada de implementare a proiectului, astfel cum a fost stabilită în contractul/acordul/ordinul de finanţare semnat, pe răspunderea ordonatorului de credite în cadrul căruia este organizată echipa de proiect.</w:t>
      </w:r>
    </w:p>
    <w:p w14:paraId="5C85F95C" w14:textId="37C16F30"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iCs/>
          <w:noProof/>
          <w:color w:val="000000" w:themeColor="text1"/>
          <w:sz w:val="24"/>
          <w:szCs w:val="24"/>
        </w:rPr>
        <w:t>(</w:t>
      </w:r>
      <w:r w:rsidR="009D08E7" w:rsidRPr="00CB3FB3">
        <w:rPr>
          <w:rFonts w:ascii="Times New Roman" w:hAnsi="Times New Roman" w:cs="Times New Roman"/>
          <w:iCs/>
          <w:noProof/>
          <w:color w:val="000000" w:themeColor="text1"/>
          <w:sz w:val="24"/>
          <w:szCs w:val="24"/>
        </w:rPr>
        <w:t>9</w:t>
      </w:r>
      <w:r w:rsidRPr="00CB3FB3">
        <w:rPr>
          <w:rFonts w:ascii="Times New Roman" w:hAnsi="Times New Roman" w:cs="Times New Roman"/>
          <w:iCs/>
          <w:noProof/>
          <w:color w:val="000000" w:themeColor="text1"/>
          <w:sz w:val="24"/>
          <w:szCs w:val="24"/>
        </w:rPr>
        <w:t>) Prevederile prezentului articol nu sunt aplicabile personalului care beneficiază de prevederile art.1</w:t>
      </w:r>
      <w:r w:rsidR="00C36F40" w:rsidRPr="00CB3FB3">
        <w:rPr>
          <w:rFonts w:ascii="Times New Roman" w:hAnsi="Times New Roman" w:cs="Times New Roman"/>
          <w:iCs/>
          <w:noProof/>
          <w:color w:val="000000" w:themeColor="text1"/>
          <w:sz w:val="24"/>
          <w:szCs w:val="24"/>
        </w:rPr>
        <w:t>6</w:t>
      </w:r>
      <w:r w:rsidRPr="00CB3FB3">
        <w:rPr>
          <w:rFonts w:ascii="Times New Roman" w:hAnsi="Times New Roman" w:cs="Times New Roman"/>
          <w:iCs/>
          <w:noProof/>
          <w:color w:val="000000" w:themeColor="text1"/>
          <w:sz w:val="24"/>
          <w:szCs w:val="24"/>
        </w:rPr>
        <w:t xml:space="preserve"> alin.(1)-(</w:t>
      </w:r>
      <w:r w:rsidR="007631E2" w:rsidRPr="00CB3FB3">
        <w:rPr>
          <w:rFonts w:ascii="Times New Roman" w:hAnsi="Times New Roman" w:cs="Times New Roman"/>
          <w:iCs/>
          <w:noProof/>
          <w:color w:val="000000" w:themeColor="text1"/>
          <w:sz w:val="24"/>
          <w:szCs w:val="24"/>
        </w:rPr>
        <w:t>2</w:t>
      </w:r>
      <w:r w:rsidRPr="00CB3FB3">
        <w:rPr>
          <w:rFonts w:ascii="Times New Roman" w:hAnsi="Times New Roman" w:cs="Times New Roman"/>
          <w:iCs/>
          <w:noProof/>
          <w:color w:val="000000" w:themeColor="text1"/>
          <w:sz w:val="24"/>
          <w:szCs w:val="24"/>
        </w:rPr>
        <w:t>).</w:t>
      </w:r>
    </w:p>
    <w:p w14:paraId="1ABC1E43" w14:textId="59459985"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9D08E7" w:rsidRPr="00CB3FB3">
        <w:rPr>
          <w:rFonts w:ascii="Times New Roman" w:hAnsi="Times New Roman" w:cs="Times New Roman"/>
          <w:noProof/>
          <w:sz w:val="24"/>
          <w:szCs w:val="24"/>
        </w:rPr>
        <w:t>10</w:t>
      </w:r>
      <w:r w:rsidRPr="00CB3FB3">
        <w:rPr>
          <w:rFonts w:ascii="Times New Roman" w:hAnsi="Times New Roman" w:cs="Times New Roman"/>
          <w:noProof/>
          <w:sz w:val="24"/>
          <w:szCs w:val="24"/>
        </w:rPr>
        <w:t xml:space="preserve">) Cheltuielile cu salariile lunare, soldele lunare/salariile lunare, indemnizaţiile de încadrare și indemnizațiile lunare ale personalului din echipele de proiecte finanțate din fonduri europene </w:t>
      </w:r>
      <w:r w:rsidR="001F3910" w:rsidRPr="00CB3FB3">
        <w:rPr>
          <w:rFonts w:ascii="Times New Roman" w:hAnsi="Times New Roman" w:cs="Times New Roman"/>
          <w:noProof/>
          <w:sz w:val="24"/>
          <w:szCs w:val="24"/>
        </w:rPr>
        <w:t>rambursabile/</w:t>
      </w:r>
      <w:r w:rsidRPr="00CB3FB3">
        <w:rPr>
          <w:rFonts w:ascii="Times New Roman" w:hAnsi="Times New Roman" w:cs="Times New Roman"/>
          <w:noProof/>
          <w:sz w:val="24"/>
          <w:szCs w:val="24"/>
        </w:rPr>
        <w:t>nerambursabile, inclusiv contribuţiile salariale aferente, pot fi rambursate de către autoritatea finanţatoare, în conformitate cu regulile de eligibilitate şi procedurile de rambursare</w:t>
      </w:r>
      <w:r w:rsidR="00A92237" w:rsidRPr="00CB3FB3">
        <w:rPr>
          <w:rFonts w:ascii="Times New Roman" w:hAnsi="Times New Roman" w:cs="Times New Roman"/>
          <w:noProof/>
          <w:sz w:val="24"/>
          <w:szCs w:val="24"/>
        </w:rPr>
        <w:t xml:space="preserve"> </w:t>
      </w:r>
      <w:r w:rsidRPr="00CB3FB3">
        <w:rPr>
          <w:rFonts w:ascii="Times New Roman" w:hAnsi="Times New Roman" w:cs="Times New Roman"/>
          <w:noProof/>
          <w:sz w:val="24"/>
          <w:szCs w:val="24"/>
        </w:rPr>
        <w:t>aplicabile, precum şi cu procentul de cofinanţare stabilit în contractul/acordul/ordinul de finanţare semnat cu autoritatea finanţatoare. Pentru persoanele implicate în mai multe echipe de proiecte, rambursarea cheltuielilor se face pentru fiecare proiect în parte, proporţional cu timpul efectiv realizat, conform fişei de pontaj.</w:t>
      </w:r>
    </w:p>
    <w:p w14:paraId="3DE1A0AB" w14:textId="78D78490"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iCs/>
          <w:noProof/>
          <w:sz w:val="24"/>
          <w:szCs w:val="24"/>
        </w:rPr>
        <w:t>(1</w:t>
      </w:r>
      <w:r w:rsidR="009D08E7" w:rsidRPr="00CB3FB3">
        <w:rPr>
          <w:rFonts w:ascii="Times New Roman" w:hAnsi="Times New Roman" w:cs="Times New Roman"/>
          <w:iCs/>
          <w:noProof/>
          <w:sz w:val="24"/>
          <w:szCs w:val="24"/>
        </w:rPr>
        <w:t>1</w:t>
      </w:r>
      <w:r w:rsidRPr="00CB3FB3">
        <w:rPr>
          <w:rFonts w:ascii="Times New Roman" w:hAnsi="Times New Roman" w:cs="Times New Roman"/>
          <w:iCs/>
          <w:noProof/>
          <w:sz w:val="24"/>
          <w:szCs w:val="24"/>
        </w:rPr>
        <w:t>) Prin excepţie de la prevederile alin.(1), în cadrul instituţiilor şi/sau autorităţilor publice poate fi încadrat personal cu contract individual de muncă pe durată determinată, pe posturi în afara organigramei, prin act administrativ al conducătorului instituţiei.</w:t>
      </w:r>
    </w:p>
    <w:p w14:paraId="13DDA008" w14:textId="1C95D1D5" w:rsidR="00A02056" w:rsidRPr="00CB3FB3" w:rsidRDefault="00BD5BCE">
      <w:pPr>
        <w:autoSpaceDE w:val="0"/>
        <w:autoSpaceDN w:val="0"/>
        <w:adjustRightInd w:val="0"/>
        <w:spacing w:after="0" w:line="240" w:lineRule="auto"/>
        <w:jc w:val="both"/>
        <w:rPr>
          <w:rFonts w:ascii="Times New Roman" w:hAnsi="Times New Roman" w:cs="Times New Roman"/>
          <w:iCs/>
          <w:noProof/>
          <w:sz w:val="24"/>
          <w:szCs w:val="24"/>
        </w:rPr>
      </w:pPr>
      <w:r w:rsidRPr="00CB3FB3">
        <w:rPr>
          <w:rFonts w:ascii="Times New Roman" w:hAnsi="Times New Roman" w:cs="Times New Roman"/>
          <w:iCs/>
          <w:noProof/>
          <w:sz w:val="24"/>
          <w:szCs w:val="24"/>
        </w:rPr>
        <w:t>(1</w:t>
      </w:r>
      <w:r w:rsidR="009D08E7" w:rsidRPr="00CB3FB3">
        <w:rPr>
          <w:rFonts w:ascii="Times New Roman" w:hAnsi="Times New Roman" w:cs="Times New Roman"/>
          <w:iCs/>
          <w:noProof/>
          <w:sz w:val="24"/>
          <w:szCs w:val="24"/>
        </w:rPr>
        <w:t>2</w:t>
      </w:r>
      <w:r w:rsidRPr="00CB3FB3">
        <w:rPr>
          <w:rFonts w:ascii="Times New Roman" w:hAnsi="Times New Roman" w:cs="Times New Roman"/>
          <w:iCs/>
          <w:noProof/>
          <w:sz w:val="24"/>
          <w:szCs w:val="24"/>
        </w:rPr>
        <w:t>) Angajarea personalului prevăzut la alin.(1</w:t>
      </w:r>
      <w:r w:rsidR="009D08E7" w:rsidRPr="00CB3FB3">
        <w:rPr>
          <w:rFonts w:ascii="Times New Roman" w:hAnsi="Times New Roman" w:cs="Times New Roman"/>
          <w:iCs/>
          <w:noProof/>
          <w:sz w:val="24"/>
          <w:szCs w:val="24"/>
        </w:rPr>
        <w:t>1</w:t>
      </w:r>
      <w:r w:rsidRPr="00CB3FB3">
        <w:rPr>
          <w:rFonts w:ascii="Times New Roman" w:hAnsi="Times New Roman" w:cs="Times New Roman"/>
          <w:iCs/>
          <w:noProof/>
          <w:sz w:val="24"/>
          <w:szCs w:val="24"/>
        </w:rPr>
        <w:t>) se face cu scopul de a desfăşura exclusiv activităţi în cadrul proiectelor finanţate în condiţiile alin.(1), conform prevederilor contractului/acordului/ordinului de finanţare semnat de către instituţia beneficiară cu autoritatea finanţatoare şi în limita sumelor alocate.</w:t>
      </w:r>
    </w:p>
    <w:p w14:paraId="38511990" w14:textId="544EE99B" w:rsidR="00A02056" w:rsidRPr="00CB3FB3" w:rsidRDefault="00BD5BCE">
      <w:pPr>
        <w:autoSpaceDE w:val="0"/>
        <w:autoSpaceDN w:val="0"/>
        <w:adjustRightInd w:val="0"/>
        <w:spacing w:after="0" w:line="240" w:lineRule="auto"/>
        <w:jc w:val="both"/>
        <w:rPr>
          <w:rFonts w:ascii="Times New Roman" w:hAnsi="Times New Roman" w:cs="Times New Roman"/>
          <w:iCs/>
          <w:noProof/>
          <w:sz w:val="24"/>
          <w:szCs w:val="24"/>
        </w:rPr>
      </w:pPr>
      <w:r w:rsidRPr="00CB3FB3">
        <w:rPr>
          <w:rFonts w:ascii="Times New Roman" w:hAnsi="Times New Roman" w:cs="Times New Roman"/>
          <w:iCs/>
          <w:noProof/>
          <w:sz w:val="24"/>
          <w:szCs w:val="24"/>
        </w:rPr>
        <w:t>(1</w:t>
      </w:r>
      <w:r w:rsidR="009D08E7" w:rsidRPr="00CB3FB3">
        <w:rPr>
          <w:rFonts w:ascii="Times New Roman" w:hAnsi="Times New Roman" w:cs="Times New Roman"/>
          <w:iCs/>
          <w:noProof/>
          <w:sz w:val="24"/>
          <w:szCs w:val="24"/>
        </w:rPr>
        <w:t>3</w:t>
      </w:r>
      <w:r w:rsidRPr="00CB3FB3">
        <w:rPr>
          <w:rFonts w:ascii="Times New Roman" w:hAnsi="Times New Roman" w:cs="Times New Roman"/>
          <w:iCs/>
          <w:noProof/>
          <w:sz w:val="24"/>
          <w:szCs w:val="24"/>
        </w:rPr>
        <w:t>) Personalului prevăzut la alin.(1</w:t>
      </w:r>
      <w:r w:rsidR="009D08E7" w:rsidRPr="00CB3FB3">
        <w:rPr>
          <w:rFonts w:ascii="Times New Roman" w:hAnsi="Times New Roman" w:cs="Times New Roman"/>
          <w:iCs/>
          <w:noProof/>
          <w:sz w:val="24"/>
          <w:szCs w:val="24"/>
        </w:rPr>
        <w:t>1</w:t>
      </w:r>
      <w:r w:rsidRPr="00CB3FB3">
        <w:rPr>
          <w:rFonts w:ascii="Times New Roman" w:hAnsi="Times New Roman" w:cs="Times New Roman"/>
          <w:iCs/>
          <w:noProof/>
          <w:sz w:val="24"/>
          <w:szCs w:val="24"/>
        </w:rPr>
        <w:t>) i se aplică tarifele orare prevăzute de cererile de finanţare şi Ghidul solicitantului - condiţii generale şi specifice aplicabile, cu aprobarea ordonatorului de credite în cadrul căruia este organizată echipa de proiect/unitatea de implementare a proiectului.</w:t>
      </w:r>
    </w:p>
    <w:p w14:paraId="1A4E8E2B" w14:textId="1D3C7730" w:rsidR="00A02056" w:rsidRPr="00CB3FB3" w:rsidRDefault="00BD5BCE">
      <w:pPr>
        <w:autoSpaceDE w:val="0"/>
        <w:autoSpaceDN w:val="0"/>
        <w:adjustRightInd w:val="0"/>
        <w:spacing w:after="0" w:line="240" w:lineRule="auto"/>
        <w:jc w:val="both"/>
        <w:rPr>
          <w:rFonts w:ascii="Times New Roman" w:hAnsi="Times New Roman" w:cs="Times New Roman"/>
          <w:iCs/>
          <w:noProof/>
          <w:sz w:val="24"/>
          <w:szCs w:val="24"/>
        </w:rPr>
      </w:pPr>
      <w:r w:rsidRPr="00CB3FB3">
        <w:rPr>
          <w:rFonts w:ascii="Times New Roman" w:hAnsi="Times New Roman" w:cs="Times New Roman"/>
          <w:iCs/>
          <w:noProof/>
          <w:sz w:val="24"/>
          <w:szCs w:val="24"/>
        </w:rPr>
        <w:t>(1</w:t>
      </w:r>
      <w:r w:rsidR="009D08E7" w:rsidRPr="00CB3FB3">
        <w:rPr>
          <w:rFonts w:ascii="Times New Roman" w:hAnsi="Times New Roman" w:cs="Times New Roman"/>
          <w:iCs/>
          <w:noProof/>
          <w:sz w:val="24"/>
          <w:szCs w:val="24"/>
        </w:rPr>
        <w:t>4</w:t>
      </w:r>
      <w:r w:rsidRPr="00CB3FB3">
        <w:rPr>
          <w:rFonts w:ascii="Times New Roman" w:hAnsi="Times New Roman" w:cs="Times New Roman"/>
          <w:iCs/>
          <w:noProof/>
          <w:sz w:val="24"/>
          <w:szCs w:val="24"/>
        </w:rPr>
        <w:t>) Cheltuielile cu salariile personalului care îşi desfăşoară activitatea în cadrul proiectelor finanţate din fonduri externe</w:t>
      </w:r>
      <w:r w:rsidR="001F3910" w:rsidRPr="00CB3FB3">
        <w:rPr>
          <w:rFonts w:ascii="Times New Roman" w:hAnsi="Times New Roman" w:cs="Times New Roman"/>
          <w:iCs/>
          <w:noProof/>
          <w:sz w:val="24"/>
          <w:szCs w:val="24"/>
        </w:rPr>
        <w:t>/europene</w:t>
      </w:r>
      <w:r w:rsidRPr="00CB3FB3">
        <w:rPr>
          <w:rFonts w:ascii="Times New Roman" w:hAnsi="Times New Roman" w:cs="Times New Roman"/>
          <w:iCs/>
          <w:noProof/>
          <w:sz w:val="24"/>
          <w:szCs w:val="24"/>
        </w:rPr>
        <w:t xml:space="preserve"> </w:t>
      </w:r>
      <w:r w:rsidR="001F3910" w:rsidRPr="00CB3FB3">
        <w:rPr>
          <w:rFonts w:ascii="Times New Roman" w:hAnsi="Times New Roman" w:cs="Times New Roman"/>
          <w:iCs/>
          <w:noProof/>
          <w:sz w:val="24"/>
          <w:szCs w:val="24"/>
        </w:rPr>
        <w:t>rambursabile/</w:t>
      </w:r>
      <w:r w:rsidRPr="00CB3FB3">
        <w:rPr>
          <w:rFonts w:ascii="Times New Roman" w:hAnsi="Times New Roman" w:cs="Times New Roman"/>
          <w:iCs/>
          <w:noProof/>
          <w:sz w:val="24"/>
          <w:szCs w:val="24"/>
        </w:rPr>
        <w:t>nerambursabile, pe bază de contract individual de muncă pe perioadă determinată, se suportă din titlul de cheltuieli din care este finanţat proiectul, în limita bugetului aprobat.</w:t>
      </w:r>
    </w:p>
    <w:p w14:paraId="52B0CDD4" w14:textId="4617AB5F"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iCs/>
          <w:noProof/>
          <w:sz w:val="24"/>
          <w:szCs w:val="24"/>
        </w:rPr>
        <w:t>(1</w:t>
      </w:r>
      <w:r w:rsidR="009D08E7" w:rsidRPr="00CB3FB3">
        <w:rPr>
          <w:rFonts w:ascii="Times New Roman" w:hAnsi="Times New Roman" w:cs="Times New Roman"/>
          <w:iCs/>
          <w:noProof/>
          <w:sz w:val="24"/>
          <w:szCs w:val="24"/>
        </w:rPr>
        <w:t>5</w:t>
      </w:r>
      <w:r w:rsidRPr="00CB3FB3">
        <w:rPr>
          <w:rFonts w:ascii="Times New Roman" w:hAnsi="Times New Roman" w:cs="Times New Roman"/>
          <w:iCs/>
          <w:noProof/>
          <w:sz w:val="24"/>
          <w:szCs w:val="24"/>
        </w:rPr>
        <w:t>) Conducătorul instituţiei/autorităţii publice care încadrează personal cu contract individual de muncă pe perioadă determinată, pe posturi în afara organigramei, asigură respectarea condiţiilor legale privind numărul maxim de ore lucrate şi cumulul de funcţii.</w:t>
      </w:r>
    </w:p>
    <w:p w14:paraId="63D51F6C" w14:textId="32746D14"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iCs/>
          <w:noProof/>
          <w:sz w:val="24"/>
          <w:szCs w:val="24"/>
        </w:rPr>
        <w:t>(1</w:t>
      </w:r>
      <w:r w:rsidR="009D08E7" w:rsidRPr="00CB3FB3">
        <w:rPr>
          <w:rFonts w:ascii="Times New Roman" w:hAnsi="Times New Roman" w:cs="Times New Roman"/>
          <w:iCs/>
          <w:noProof/>
          <w:sz w:val="24"/>
          <w:szCs w:val="24"/>
        </w:rPr>
        <w:t>6</w:t>
      </w:r>
      <w:r w:rsidRPr="00CB3FB3">
        <w:rPr>
          <w:rFonts w:ascii="Times New Roman" w:hAnsi="Times New Roman" w:cs="Times New Roman"/>
          <w:iCs/>
          <w:noProof/>
          <w:sz w:val="24"/>
          <w:szCs w:val="24"/>
        </w:rPr>
        <w:t>) Criteriile pe baza cărora se stabileşte procentul</w:t>
      </w:r>
      <w:r w:rsidR="00FA44B0" w:rsidRPr="00CB3FB3">
        <w:rPr>
          <w:rFonts w:ascii="Times New Roman" w:hAnsi="Times New Roman" w:cs="Times New Roman"/>
          <w:iCs/>
          <w:noProof/>
          <w:sz w:val="24"/>
          <w:szCs w:val="24"/>
        </w:rPr>
        <w:t xml:space="preserve"> sporului</w:t>
      </w:r>
      <w:r w:rsidRPr="00CB3FB3">
        <w:rPr>
          <w:rFonts w:ascii="Times New Roman" w:hAnsi="Times New Roman" w:cs="Times New Roman"/>
          <w:iCs/>
          <w:noProof/>
          <w:sz w:val="24"/>
          <w:szCs w:val="24"/>
        </w:rPr>
        <w:t xml:space="preserve"> pentru persoanele prevăzute la alin.(1)</w:t>
      </w:r>
      <w:r w:rsidR="009115B7" w:rsidRPr="00CB3FB3">
        <w:rPr>
          <w:rFonts w:ascii="Times New Roman" w:hAnsi="Times New Roman" w:cs="Times New Roman"/>
          <w:iCs/>
          <w:noProof/>
          <w:sz w:val="24"/>
          <w:szCs w:val="24"/>
        </w:rPr>
        <w:t>,</w:t>
      </w:r>
      <w:r w:rsidRPr="00CB3FB3">
        <w:rPr>
          <w:rFonts w:ascii="Times New Roman" w:hAnsi="Times New Roman" w:cs="Times New Roman"/>
          <w:iCs/>
          <w:noProof/>
          <w:sz w:val="24"/>
          <w:szCs w:val="24"/>
        </w:rPr>
        <w:t xml:space="preserve"> (2) </w:t>
      </w:r>
      <w:r w:rsidR="009115B7" w:rsidRPr="00CB3FB3">
        <w:rPr>
          <w:rFonts w:ascii="Times New Roman" w:hAnsi="Times New Roman" w:cs="Times New Roman"/>
          <w:iCs/>
          <w:noProof/>
          <w:sz w:val="24"/>
          <w:szCs w:val="24"/>
        </w:rPr>
        <w:t xml:space="preserve">şi (3) </w:t>
      </w:r>
      <w:r w:rsidRPr="00CB3FB3">
        <w:rPr>
          <w:rFonts w:ascii="Times New Roman" w:hAnsi="Times New Roman" w:cs="Times New Roman"/>
          <w:iCs/>
          <w:noProof/>
          <w:sz w:val="24"/>
          <w:szCs w:val="24"/>
        </w:rPr>
        <w:t>precum şi condiţiile de înfiinţare a posturilor în afara organigramei potrivit alin.(1</w:t>
      </w:r>
      <w:r w:rsidR="009D08E7" w:rsidRPr="00CB3FB3">
        <w:rPr>
          <w:rFonts w:ascii="Times New Roman" w:hAnsi="Times New Roman" w:cs="Times New Roman"/>
          <w:iCs/>
          <w:noProof/>
          <w:sz w:val="24"/>
          <w:szCs w:val="24"/>
        </w:rPr>
        <w:t>1</w:t>
      </w:r>
      <w:r w:rsidRPr="00CB3FB3">
        <w:rPr>
          <w:rFonts w:ascii="Times New Roman" w:hAnsi="Times New Roman" w:cs="Times New Roman"/>
          <w:iCs/>
          <w:noProof/>
          <w:sz w:val="24"/>
          <w:szCs w:val="24"/>
        </w:rPr>
        <w:t xml:space="preserve">) în cadrul instituţiilor şi/sau autorităţilor publice care implementează proiecte finanţate din fonduri </w:t>
      </w:r>
      <w:r w:rsidR="001F3910" w:rsidRPr="00CB3FB3">
        <w:rPr>
          <w:rFonts w:ascii="Times New Roman" w:hAnsi="Times New Roman" w:cs="Times New Roman"/>
          <w:iCs/>
          <w:noProof/>
          <w:sz w:val="24"/>
          <w:szCs w:val="24"/>
        </w:rPr>
        <w:t>externe/</w:t>
      </w:r>
      <w:r w:rsidRPr="00CB3FB3">
        <w:rPr>
          <w:rFonts w:ascii="Times New Roman" w:hAnsi="Times New Roman" w:cs="Times New Roman"/>
          <w:iCs/>
          <w:noProof/>
          <w:sz w:val="24"/>
          <w:szCs w:val="24"/>
        </w:rPr>
        <w:t xml:space="preserve">europene </w:t>
      </w:r>
      <w:r w:rsidR="001F3910" w:rsidRPr="00CB3FB3">
        <w:rPr>
          <w:rFonts w:ascii="Times New Roman" w:hAnsi="Times New Roman" w:cs="Times New Roman"/>
          <w:iCs/>
          <w:noProof/>
          <w:sz w:val="24"/>
          <w:szCs w:val="24"/>
        </w:rPr>
        <w:lastRenderedPageBreak/>
        <w:t>rambursabile/</w:t>
      </w:r>
      <w:r w:rsidRPr="00CB3FB3">
        <w:rPr>
          <w:rFonts w:ascii="Times New Roman" w:hAnsi="Times New Roman" w:cs="Times New Roman"/>
          <w:iCs/>
          <w:noProof/>
          <w:sz w:val="24"/>
          <w:szCs w:val="24"/>
        </w:rPr>
        <w:t>nerambursabile se realizează pe baza unui regulament-cadru elaborat de Ministerul Dezvoltării, Lucrărilor Publice şi Administraţiei</w:t>
      </w:r>
      <w:r w:rsidR="002332FA" w:rsidRPr="00CB3FB3">
        <w:rPr>
          <w:rFonts w:ascii="Times New Roman" w:hAnsi="Times New Roman" w:cs="Times New Roman"/>
          <w:iCs/>
          <w:noProof/>
          <w:sz w:val="24"/>
          <w:szCs w:val="24"/>
        </w:rPr>
        <w:t xml:space="preserve">, </w:t>
      </w:r>
      <w:r w:rsidRPr="00CB3FB3">
        <w:rPr>
          <w:rFonts w:ascii="Times New Roman" w:hAnsi="Times New Roman" w:cs="Times New Roman"/>
          <w:iCs/>
          <w:noProof/>
          <w:sz w:val="24"/>
          <w:szCs w:val="24"/>
        </w:rPr>
        <w:t>Ministerul Investiţiilor şi Proiectelor Europene</w:t>
      </w:r>
      <w:r w:rsidR="002332FA" w:rsidRPr="00CB3FB3">
        <w:rPr>
          <w:rFonts w:ascii="Times New Roman" w:hAnsi="Times New Roman" w:cs="Times New Roman"/>
          <w:iCs/>
          <w:noProof/>
          <w:sz w:val="24"/>
          <w:szCs w:val="24"/>
        </w:rPr>
        <w:t xml:space="preserve"> și Ministerul Muncii</w:t>
      </w:r>
      <w:r w:rsidRPr="00CB3FB3">
        <w:rPr>
          <w:rFonts w:ascii="Times New Roman" w:hAnsi="Times New Roman" w:cs="Times New Roman"/>
          <w:iCs/>
          <w:noProof/>
          <w:sz w:val="24"/>
          <w:szCs w:val="24"/>
        </w:rPr>
        <w:t>,</w:t>
      </w:r>
      <w:r w:rsidR="002332FA" w:rsidRPr="00CB3FB3">
        <w:rPr>
          <w:rFonts w:ascii="Times New Roman" w:hAnsi="Times New Roman" w:cs="Times New Roman"/>
          <w:iCs/>
          <w:noProof/>
          <w:sz w:val="24"/>
          <w:szCs w:val="24"/>
        </w:rPr>
        <w:t xml:space="preserve"> Familiei, Tineretului și Solidarității Sociale</w:t>
      </w:r>
      <w:r w:rsidR="009115B7" w:rsidRPr="00CB3FB3">
        <w:rPr>
          <w:rFonts w:ascii="Times New Roman" w:hAnsi="Times New Roman" w:cs="Times New Roman"/>
          <w:iCs/>
          <w:noProof/>
          <w:sz w:val="24"/>
          <w:szCs w:val="24"/>
        </w:rPr>
        <w:t>,</w:t>
      </w:r>
      <w:r w:rsidRPr="00CB3FB3">
        <w:rPr>
          <w:rFonts w:ascii="Times New Roman" w:hAnsi="Times New Roman" w:cs="Times New Roman"/>
          <w:iCs/>
          <w:noProof/>
          <w:sz w:val="24"/>
          <w:szCs w:val="24"/>
        </w:rPr>
        <w:t xml:space="preserve"> care se aprobă prin hotărâre a Guvernului.</w:t>
      </w:r>
    </w:p>
    <w:p w14:paraId="0223512C" w14:textId="3DE1556C"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iCs/>
          <w:noProof/>
          <w:sz w:val="24"/>
          <w:szCs w:val="24"/>
        </w:rPr>
        <w:t>(1</w:t>
      </w:r>
      <w:r w:rsidR="009D08E7" w:rsidRPr="00CB3FB3">
        <w:rPr>
          <w:rFonts w:ascii="Times New Roman" w:hAnsi="Times New Roman" w:cs="Times New Roman"/>
          <w:iCs/>
          <w:noProof/>
          <w:sz w:val="24"/>
          <w:szCs w:val="24"/>
        </w:rPr>
        <w:t>7</w:t>
      </w:r>
      <w:r w:rsidRPr="00CB3FB3">
        <w:rPr>
          <w:rFonts w:ascii="Times New Roman" w:hAnsi="Times New Roman" w:cs="Times New Roman"/>
          <w:iCs/>
          <w:noProof/>
          <w:sz w:val="24"/>
          <w:szCs w:val="24"/>
        </w:rPr>
        <w:t>) Pentru personalul încadrat cu contract individual de muncă pe durată determinată potrivit alin.(1</w:t>
      </w:r>
      <w:r w:rsidR="009D08E7" w:rsidRPr="00CB3FB3">
        <w:rPr>
          <w:rFonts w:ascii="Times New Roman" w:hAnsi="Times New Roman" w:cs="Times New Roman"/>
          <w:iCs/>
          <w:noProof/>
          <w:sz w:val="24"/>
          <w:szCs w:val="24"/>
        </w:rPr>
        <w:t>1</w:t>
      </w:r>
      <w:r w:rsidRPr="00CB3FB3">
        <w:rPr>
          <w:rFonts w:ascii="Times New Roman" w:hAnsi="Times New Roman" w:cs="Times New Roman"/>
          <w:iCs/>
          <w:noProof/>
          <w:sz w:val="24"/>
          <w:szCs w:val="24"/>
        </w:rPr>
        <w:t>), ocuparea posturilor se face în baza unei proceduri interne de recrutare şi selecţie, aprobată prin decizie a ordonatorului principal de credite, care să respecte cel puţin principiile transparenţei, tratamentului egal şi nediscriminării şi utilizării eficiente a fondurilor publice.</w:t>
      </w:r>
    </w:p>
    <w:p w14:paraId="1FEDBDC8" w14:textId="1F73BA0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(1</w:t>
      </w:r>
      <w:r w:rsidR="009D08E7" w:rsidRPr="00CB3FB3">
        <w:rPr>
          <w:rFonts w:ascii="Times New Roman" w:hAnsi="Times New Roman" w:cs="Times New Roman"/>
          <w:noProof/>
          <w:sz w:val="24"/>
          <w:szCs w:val="24"/>
        </w:rPr>
        <w:t>8</w:t>
      </w:r>
      <w:r w:rsidRPr="00CB3FB3">
        <w:rPr>
          <w:rFonts w:ascii="Times New Roman" w:hAnsi="Times New Roman" w:cs="Times New Roman"/>
          <w:noProof/>
          <w:sz w:val="24"/>
          <w:szCs w:val="24"/>
        </w:rPr>
        <w:t>) Conducătorul instituţiei/autorităţii publice are obligaţia de a asigura respectarea condiţiilor şi limitelor stabilite prin prevederile prezentei legi la nivelul tuturor echipelor de proiecte organizate în cadrul instituţiei/autorităţii publice pe care o conduce.</w:t>
      </w:r>
    </w:p>
    <w:p w14:paraId="0F0ABA02" w14:textId="62A710E2" w:rsidR="00270641" w:rsidRPr="00CB3FB3" w:rsidRDefault="007C28CE" w:rsidP="00270641">
      <w:pPr>
        <w:autoSpaceDE w:val="0"/>
        <w:autoSpaceDN w:val="0"/>
        <w:adjustRightInd w:val="0"/>
        <w:spacing w:after="0" w:line="240" w:lineRule="auto"/>
        <w:jc w:val="both"/>
        <w:rPr>
          <w:rFonts w:ascii="Times New Roman" w:hAnsi="Times New Roman" w:cs="Times New Roman"/>
          <w:iCs/>
          <w:noProof/>
          <w:color w:val="000000" w:themeColor="text1"/>
          <w:sz w:val="24"/>
          <w:szCs w:val="24"/>
        </w:rPr>
      </w:pPr>
      <w:r w:rsidRPr="00CB3FB3">
        <w:rPr>
          <w:rFonts w:ascii="Times New Roman" w:hAnsi="Times New Roman" w:cs="Times New Roman"/>
          <w:iCs/>
          <w:noProof/>
          <w:sz w:val="24"/>
          <w:szCs w:val="24"/>
        </w:rPr>
        <w:t>(1</w:t>
      </w:r>
      <w:r w:rsidR="009D08E7" w:rsidRPr="00CB3FB3">
        <w:rPr>
          <w:rFonts w:ascii="Times New Roman" w:hAnsi="Times New Roman" w:cs="Times New Roman"/>
          <w:iCs/>
          <w:noProof/>
          <w:sz w:val="24"/>
          <w:szCs w:val="24"/>
        </w:rPr>
        <w:t>9</w:t>
      </w:r>
      <w:r w:rsidRPr="00CB3FB3">
        <w:rPr>
          <w:rFonts w:ascii="Times New Roman" w:hAnsi="Times New Roman" w:cs="Times New Roman"/>
          <w:iCs/>
          <w:noProof/>
          <w:sz w:val="24"/>
          <w:szCs w:val="24"/>
        </w:rPr>
        <w:t xml:space="preserve">) </w:t>
      </w:r>
      <w:r w:rsidR="00270641" w:rsidRPr="00CB3FB3">
        <w:rPr>
          <w:rFonts w:ascii="Times New Roman" w:hAnsi="Times New Roman" w:cs="Times New Roman"/>
          <w:iCs/>
          <w:noProof/>
          <w:color w:val="000000" w:themeColor="text1"/>
          <w:sz w:val="24"/>
          <w:szCs w:val="24"/>
        </w:rPr>
        <w:t>Sporul prevăzut la prezentul articol nu se ia în calcul la determinarea limitei sporurilor prevăzută la art.21 alin.(2), în măsura în care acesta se decontează din fonduri externe nerambursabile.</w:t>
      </w:r>
    </w:p>
    <w:p w14:paraId="298E9A4C" w14:textId="36AEFDF6" w:rsidR="00270641" w:rsidRPr="00CB3FB3" w:rsidRDefault="00270641" w:rsidP="00270641">
      <w:pPr>
        <w:pStyle w:val="PlainText"/>
        <w:jc w:val="both"/>
        <w:rPr>
          <w:rFonts w:ascii="Times New Roman" w:eastAsiaTheme="minorHAnsi" w:hAnsi="Times New Roman" w:cs="Times New Roman"/>
          <w:iCs/>
          <w:noProof/>
          <w:color w:val="000000" w:themeColor="text1"/>
          <w:kern w:val="0"/>
          <w:sz w:val="24"/>
          <w:szCs w:val="24"/>
          <w:lang w:val="ro-RO"/>
          <w14:ligatures w14:val="none"/>
        </w:rPr>
      </w:pPr>
      <w:r w:rsidRPr="00CB3FB3">
        <w:rPr>
          <w:rFonts w:ascii="Times New Roman" w:eastAsiaTheme="minorHAnsi" w:hAnsi="Times New Roman" w:cs="Times New Roman"/>
          <w:iCs/>
          <w:noProof/>
          <w:color w:val="000000" w:themeColor="text1"/>
          <w:kern w:val="0"/>
          <w:sz w:val="24"/>
          <w:szCs w:val="24"/>
          <w:lang w:val="ro-RO"/>
          <w14:ligatures w14:val="none"/>
        </w:rPr>
        <w:t>(</w:t>
      </w:r>
      <w:r w:rsidR="009D08E7" w:rsidRPr="00CB3FB3">
        <w:rPr>
          <w:rFonts w:ascii="Times New Roman" w:eastAsiaTheme="minorHAnsi" w:hAnsi="Times New Roman" w:cs="Times New Roman"/>
          <w:iCs/>
          <w:noProof/>
          <w:color w:val="000000" w:themeColor="text1"/>
          <w:kern w:val="0"/>
          <w:sz w:val="24"/>
          <w:szCs w:val="24"/>
          <w:lang w:val="ro-RO"/>
          <w14:ligatures w14:val="none"/>
        </w:rPr>
        <w:t>20</w:t>
      </w:r>
      <w:r w:rsidRPr="00CB3FB3">
        <w:rPr>
          <w:rFonts w:ascii="Times New Roman" w:eastAsiaTheme="minorHAnsi" w:hAnsi="Times New Roman" w:cs="Times New Roman"/>
          <w:iCs/>
          <w:noProof/>
          <w:color w:val="000000" w:themeColor="text1"/>
          <w:kern w:val="0"/>
          <w:sz w:val="24"/>
          <w:szCs w:val="24"/>
          <w:lang w:val="ro-RO"/>
          <w14:ligatures w14:val="none"/>
        </w:rPr>
        <w:t>) Partea aferentă cofinanțării plătită din titlul I cheltuieli de personal din cuantumul sporului prevăzut la alin.(1)</w:t>
      </w:r>
      <w:r w:rsidR="00D96A3A" w:rsidRPr="00CB3FB3">
        <w:rPr>
          <w:rFonts w:ascii="Times New Roman" w:eastAsiaTheme="minorHAnsi" w:hAnsi="Times New Roman" w:cs="Times New Roman"/>
          <w:iCs/>
          <w:noProof/>
          <w:color w:val="000000" w:themeColor="text1"/>
          <w:kern w:val="0"/>
          <w:sz w:val="24"/>
          <w:szCs w:val="24"/>
          <w:lang w:val="ro-RO"/>
          <w14:ligatures w14:val="none"/>
        </w:rPr>
        <w:t>-</w:t>
      </w:r>
      <w:r w:rsidRPr="00CB3FB3">
        <w:rPr>
          <w:rFonts w:ascii="Times New Roman" w:eastAsiaTheme="minorHAnsi" w:hAnsi="Times New Roman" w:cs="Times New Roman"/>
          <w:iCs/>
          <w:noProof/>
          <w:color w:val="000000" w:themeColor="text1"/>
          <w:kern w:val="0"/>
          <w:sz w:val="24"/>
          <w:szCs w:val="24"/>
          <w:lang w:val="ro-RO"/>
          <w14:ligatures w14:val="none"/>
        </w:rPr>
        <w:t>(</w:t>
      </w:r>
      <w:r w:rsidR="00D96A3A" w:rsidRPr="00CB3FB3">
        <w:rPr>
          <w:rFonts w:ascii="Times New Roman" w:eastAsiaTheme="minorHAnsi" w:hAnsi="Times New Roman" w:cs="Times New Roman"/>
          <w:iCs/>
          <w:noProof/>
          <w:color w:val="000000" w:themeColor="text1"/>
          <w:kern w:val="0"/>
          <w:sz w:val="24"/>
          <w:szCs w:val="24"/>
          <w:lang w:val="ro-RO"/>
          <w14:ligatures w14:val="none"/>
        </w:rPr>
        <w:t>3</w:t>
      </w:r>
      <w:r w:rsidRPr="00CB3FB3">
        <w:rPr>
          <w:rFonts w:ascii="Times New Roman" w:eastAsiaTheme="minorHAnsi" w:hAnsi="Times New Roman" w:cs="Times New Roman"/>
          <w:iCs/>
          <w:noProof/>
          <w:color w:val="000000" w:themeColor="text1"/>
          <w:kern w:val="0"/>
          <w:sz w:val="24"/>
          <w:szCs w:val="24"/>
          <w:lang w:val="ro-RO"/>
          <w14:ligatures w14:val="none"/>
        </w:rPr>
        <w:t>) se ia în calcul la determinarea limitei sporurilor prevăzută la art.21 alin.(2).</w:t>
      </w:r>
    </w:p>
    <w:p w14:paraId="4822D113" w14:textId="77777777" w:rsidR="007C28CE" w:rsidRPr="00CB3FB3" w:rsidRDefault="007C28CE" w:rsidP="007C28CE">
      <w:pPr>
        <w:autoSpaceDE w:val="0"/>
        <w:autoSpaceDN w:val="0"/>
        <w:adjustRightInd w:val="0"/>
        <w:spacing w:after="0" w:line="240" w:lineRule="auto"/>
        <w:jc w:val="both"/>
        <w:rPr>
          <w:rFonts w:ascii="Times New Roman" w:hAnsi="Times New Roman" w:cs="Times New Roman"/>
          <w:iCs/>
          <w:noProof/>
          <w:sz w:val="24"/>
          <w:szCs w:val="24"/>
        </w:rPr>
      </w:pPr>
    </w:p>
    <w:p w14:paraId="6C3AF4C3" w14:textId="5920056C" w:rsidR="00A02056" w:rsidRPr="00CB3FB3" w:rsidRDefault="004B2C57">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iCs/>
          <w:noProof/>
          <w:sz w:val="24"/>
          <w:szCs w:val="24"/>
        </w:rPr>
        <w:t>Sporul</w:t>
      </w:r>
      <w:r w:rsidR="00BD5BCE" w:rsidRPr="00CB3FB3">
        <w:rPr>
          <w:rFonts w:ascii="Times New Roman" w:hAnsi="Times New Roman" w:cs="Times New Roman"/>
          <w:b/>
          <w:bCs/>
          <w:iCs/>
          <w:noProof/>
          <w:sz w:val="24"/>
          <w:szCs w:val="24"/>
        </w:rPr>
        <w:t xml:space="preserve"> pentru gestionarea fonduri</w:t>
      </w:r>
      <w:r w:rsidR="0069500A" w:rsidRPr="00CB3FB3">
        <w:rPr>
          <w:rFonts w:ascii="Times New Roman" w:hAnsi="Times New Roman" w:cs="Times New Roman"/>
          <w:b/>
          <w:bCs/>
          <w:iCs/>
          <w:noProof/>
          <w:sz w:val="24"/>
          <w:szCs w:val="24"/>
        </w:rPr>
        <w:t>lor</w:t>
      </w:r>
      <w:r w:rsidR="00BD5BCE" w:rsidRPr="00CB3FB3">
        <w:rPr>
          <w:rFonts w:ascii="Times New Roman" w:hAnsi="Times New Roman" w:cs="Times New Roman"/>
          <w:b/>
          <w:bCs/>
          <w:iCs/>
          <w:noProof/>
          <w:sz w:val="24"/>
          <w:szCs w:val="24"/>
        </w:rPr>
        <w:t xml:space="preserve"> </w:t>
      </w:r>
      <w:r w:rsidR="0069500A" w:rsidRPr="00CB3FB3">
        <w:rPr>
          <w:rFonts w:ascii="Times New Roman" w:hAnsi="Times New Roman" w:cs="Times New Roman"/>
          <w:b/>
          <w:bCs/>
          <w:iCs/>
          <w:noProof/>
          <w:sz w:val="24"/>
          <w:szCs w:val="24"/>
        </w:rPr>
        <w:t>externe</w:t>
      </w:r>
    </w:p>
    <w:p w14:paraId="2CCCBCAD" w14:textId="59E48744"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ART. 1</w:t>
      </w:r>
      <w:r w:rsidR="00FA44B0" w:rsidRPr="00CB3FB3">
        <w:rPr>
          <w:rFonts w:ascii="Times New Roman" w:hAnsi="Times New Roman" w:cs="Times New Roman"/>
          <w:noProof/>
          <w:color w:val="000000" w:themeColor="text1"/>
          <w:sz w:val="24"/>
          <w:szCs w:val="24"/>
        </w:rPr>
        <w:t>6</w:t>
      </w:r>
    </w:p>
    <w:p w14:paraId="456EF89D" w14:textId="30A598E1" w:rsidR="00A02056" w:rsidRPr="00CB3FB3" w:rsidRDefault="00BD5BCE">
      <w:pPr>
        <w:autoSpaceDE w:val="0"/>
        <w:autoSpaceDN w:val="0"/>
        <w:adjustRightInd w:val="0"/>
        <w:spacing w:after="0" w:line="240" w:lineRule="auto"/>
        <w:jc w:val="both"/>
        <w:rPr>
          <w:rFonts w:ascii="Times New Roman" w:hAnsi="Times New Roman" w:cs="Times New Roman"/>
          <w:iCs/>
          <w:noProof/>
          <w:color w:val="000000" w:themeColor="text1"/>
          <w:sz w:val="24"/>
          <w:szCs w:val="24"/>
        </w:rPr>
      </w:pPr>
      <w:r w:rsidRPr="00CB3FB3">
        <w:rPr>
          <w:rFonts w:ascii="Times New Roman" w:hAnsi="Times New Roman" w:cs="Times New Roman"/>
          <w:iCs/>
          <w:noProof/>
          <w:color w:val="000000" w:themeColor="text1"/>
          <w:sz w:val="24"/>
          <w:szCs w:val="24"/>
        </w:rPr>
        <w:t xml:space="preserve">(1) Personalul prevăzut la art.1 din Legea nr.490/2004 privind stimularea financiară a personalului care gestionează fonduri comunitare, cu modificările şi completările ulterioare, precum şi personalul din structurile cu rol de organisme intermediare pentru programele operaţionale, pe durata desfăşurării activităţii în acest domeniu, beneficiază de </w:t>
      </w:r>
      <w:r w:rsidR="003353A3" w:rsidRPr="00CB3FB3">
        <w:rPr>
          <w:rFonts w:ascii="Times New Roman" w:hAnsi="Times New Roman" w:cs="Times New Roman"/>
          <w:iCs/>
          <w:noProof/>
          <w:color w:val="000000" w:themeColor="text1"/>
          <w:sz w:val="24"/>
          <w:szCs w:val="24"/>
        </w:rPr>
        <w:t>un spor de</w:t>
      </w:r>
      <w:r w:rsidRPr="00CB3FB3">
        <w:rPr>
          <w:rFonts w:ascii="Times New Roman" w:hAnsi="Times New Roman" w:cs="Times New Roman"/>
          <w:iCs/>
          <w:noProof/>
          <w:color w:val="000000" w:themeColor="text1"/>
          <w:sz w:val="24"/>
          <w:szCs w:val="24"/>
        </w:rPr>
        <w:t xml:space="preserve"> până la </w:t>
      </w:r>
      <w:r w:rsidR="00B3506C" w:rsidRPr="00CB3FB3">
        <w:rPr>
          <w:rFonts w:ascii="Times New Roman" w:hAnsi="Times New Roman" w:cs="Times New Roman"/>
          <w:iCs/>
          <w:noProof/>
          <w:color w:val="000000" w:themeColor="text1"/>
          <w:sz w:val="24"/>
          <w:szCs w:val="24"/>
        </w:rPr>
        <w:t>4</w:t>
      </w:r>
      <w:r w:rsidR="003353A3" w:rsidRPr="00CB3FB3">
        <w:rPr>
          <w:rFonts w:ascii="Times New Roman" w:hAnsi="Times New Roman" w:cs="Times New Roman"/>
          <w:iCs/>
          <w:noProof/>
          <w:color w:val="000000" w:themeColor="text1"/>
          <w:sz w:val="24"/>
          <w:szCs w:val="24"/>
        </w:rPr>
        <w:t>0</w:t>
      </w:r>
      <w:r w:rsidRPr="00CB3FB3">
        <w:rPr>
          <w:rFonts w:ascii="Times New Roman" w:hAnsi="Times New Roman" w:cs="Times New Roman"/>
          <w:iCs/>
          <w:noProof/>
          <w:color w:val="000000" w:themeColor="text1"/>
          <w:sz w:val="24"/>
          <w:szCs w:val="24"/>
        </w:rPr>
        <w:t>%.</w:t>
      </w:r>
    </w:p>
    <w:p w14:paraId="4D44689D" w14:textId="40993B63" w:rsidR="00A02056" w:rsidRPr="00CB3FB3" w:rsidRDefault="00BD5BCE">
      <w:pPr>
        <w:autoSpaceDE w:val="0"/>
        <w:autoSpaceDN w:val="0"/>
        <w:adjustRightInd w:val="0"/>
        <w:spacing w:after="0" w:line="240" w:lineRule="auto"/>
        <w:jc w:val="both"/>
        <w:rPr>
          <w:rFonts w:ascii="Times New Roman" w:hAnsi="Times New Roman" w:cs="Times New Roman"/>
          <w:iCs/>
          <w:noProof/>
          <w:color w:val="000000" w:themeColor="text1"/>
          <w:sz w:val="24"/>
          <w:szCs w:val="24"/>
        </w:rPr>
      </w:pPr>
      <w:r w:rsidRPr="00CB3FB3">
        <w:rPr>
          <w:rFonts w:ascii="Times New Roman" w:hAnsi="Times New Roman" w:cs="Times New Roman"/>
          <w:iCs/>
          <w:noProof/>
          <w:color w:val="000000" w:themeColor="text1"/>
          <w:sz w:val="24"/>
          <w:szCs w:val="24"/>
        </w:rPr>
        <w:t xml:space="preserve">(2) Personalul din cadrul Direcţiei pentru coordonarea agenţiilor de plăţi, prevăzut la art. 11 alin. (1) din Ordonanţa de urgenţă a Guvernului nr.41/2014 privind înfiinţarea, organizarea şi funcţionarea Agenţiei pentru Finanţarea Investiţiilor Rurale, prin reorganizarea Agenţiei de Plăţi pentru Dezvoltare Rurală şi Pescuit, aprobată prin Legea nr.43/2015, cu modificările ulterioare, personalul prevăzut la art.16 alin.(1) din aceeaşi ordonanţă de urgenţă, precum şi personalul prevăzut la art.7 alin.(1) din Legea nr.1/2004 privind înfiinţarea, organizarea şi funcţionarea Agenţiei de Plăţi şi Intervenţie pentru Agricultură, cu modificările şi completările ulterioare, pe durata desfăşurării activităţii în acest domeniu, beneficiază de </w:t>
      </w:r>
      <w:r w:rsidR="003353A3" w:rsidRPr="00CB3FB3">
        <w:rPr>
          <w:rFonts w:ascii="Times New Roman" w:hAnsi="Times New Roman" w:cs="Times New Roman"/>
          <w:iCs/>
          <w:noProof/>
          <w:color w:val="000000" w:themeColor="text1"/>
          <w:sz w:val="24"/>
          <w:szCs w:val="24"/>
        </w:rPr>
        <w:t>un spor de până la</w:t>
      </w:r>
      <w:r w:rsidRPr="00CB3FB3">
        <w:rPr>
          <w:rFonts w:ascii="Times New Roman" w:hAnsi="Times New Roman" w:cs="Times New Roman"/>
          <w:iCs/>
          <w:noProof/>
          <w:color w:val="000000" w:themeColor="text1"/>
          <w:sz w:val="24"/>
          <w:szCs w:val="24"/>
        </w:rPr>
        <w:t xml:space="preserve"> </w:t>
      </w:r>
      <w:r w:rsidR="00B3506C" w:rsidRPr="00CB3FB3">
        <w:rPr>
          <w:rFonts w:ascii="Times New Roman" w:hAnsi="Times New Roman" w:cs="Times New Roman"/>
          <w:iCs/>
          <w:noProof/>
          <w:color w:val="000000" w:themeColor="text1"/>
          <w:sz w:val="24"/>
          <w:szCs w:val="24"/>
        </w:rPr>
        <w:t>4</w:t>
      </w:r>
      <w:r w:rsidRPr="00CB3FB3">
        <w:rPr>
          <w:rFonts w:ascii="Times New Roman" w:hAnsi="Times New Roman" w:cs="Times New Roman"/>
          <w:iCs/>
          <w:noProof/>
          <w:color w:val="000000" w:themeColor="text1"/>
          <w:sz w:val="24"/>
          <w:szCs w:val="24"/>
        </w:rPr>
        <w:t>0%, în limita alocării bugetare.</w:t>
      </w:r>
    </w:p>
    <w:p w14:paraId="536874E4" w14:textId="525583BB" w:rsidR="0089534F" w:rsidRPr="00CB3FB3" w:rsidRDefault="00BD5BCE" w:rsidP="0089534F">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iCs/>
          <w:noProof/>
          <w:sz w:val="24"/>
          <w:szCs w:val="24"/>
        </w:rPr>
        <w:t>(</w:t>
      </w:r>
      <w:r w:rsidR="00B3506C" w:rsidRPr="00CB3FB3">
        <w:rPr>
          <w:rFonts w:ascii="Times New Roman" w:hAnsi="Times New Roman" w:cs="Times New Roman"/>
          <w:iCs/>
          <w:noProof/>
          <w:sz w:val="24"/>
          <w:szCs w:val="24"/>
        </w:rPr>
        <w:t>3</w:t>
      </w:r>
      <w:r w:rsidRPr="00CB3FB3">
        <w:rPr>
          <w:rFonts w:ascii="Times New Roman" w:hAnsi="Times New Roman" w:cs="Times New Roman"/>
          <w:iCs/>
          <w:noProof/>
          <w:sz w:val="24"/>
          <w:szCs w:val="24"/>
        </w:rPr>
        <w:t xml:space="preserve">) </w:t>
      </w:r>
      <w:r w:rsidR="003353A3" w:rsidRPr="00CB3FB3">
        <w:rPr>
          <w:rFonts w:ascii="Times New Roman" w:hAnsi="Times New Roman" w:cs="Times New Roman"/>
          <w:iCs/>
          <w:noProof/>
          <w:sz w:val="24"/>
          <w:szCs w:val="24"/>
        </w:rPr>
        <w:t xml:space="preserve">Sporul </w:t>
      </w:r>
      <w:r w:rsidRPr="00CB3FB3">
        <w:rPr>
          <w:rFonts w:ascii="Times New Roman" w:hAnsi="Times New Roman" w:cs="Times New Roman"/>
          <w:iCs/>
          <w:noProof/>
          <w:sz w:val="24"/>
          <w:szCs w:val="24"/>
        </w:rPr>
        <w:t>prevăzut la alin.(1)-(</w:t>
      </w:r>
      <w:r w:rsidR="00DC311F" w:rsidRPr="00CB3FB3">
        <w:rPr>
          <w:rFonts w:ascii="Times New Roman" w:hAnsi="Times New Roman" w:cs="Times New Roman"/>
          <w:iCs/>
          <w:noProof/>
          <w:sz w:val="24"/>
          <w:szCs w:val="24"/>
        </w:rPr>
        <w:t>2</w:t>
      </w:r>
      <w:r w:rsidRPr="00CB3FB3">
        <w:rPr>
          <w:rFonts w:ascii="Times New Roman" w:hAnsi="Times New Roman" w:cs="Times New Roman"/>
          <w:iCs/>
          <w:noProof/>
          <w:sz w:val="24"/>
          <w:szCs w:val="24"/>
        </w:rPr>
        <w:t xml:space="preserve">) se acordă în baza criteriilor stabilite prin hotărâre a Guvernului iniţiată de către </w:t>
      </w:r>
      <w:r w:rsidR="0089534F" w:rsidRPr="00CB3FB3">
        <w:rPr>
          <w:rFonts w:ascii="Times New Roman" w:hAnsi="Times New Roman" w:cs="Times New Roman"/>
          <w:iCs/>
          <w:noProof/>
          <w:sz w:val="24"/>
          <w:szCs w:val="24"/>
        </w:rPr>
        <w:t>Ministerul Dezvoltării, Lucrărilor Publice şi Administraţiei, Ministerul Investiţiilor şi Proiectelor Europene și Ministerul Muncii, Familiei, Tineretului și Solidarității Sociale.</w:t>
      </w:r>
    </w:p>
    <w:p w14:paraId="2BE29BFA" w14:textId="36984276" w:rsidR="00A02056" w:rsidRPr="00CB3FB3" w:rsidRDefault="00BD5BCE">
      <w:pPr>
        <w:autoSpaceDE w:val="0"/>
        <w:autoSpaceDN w:val="0"/>
        <w:adjustRightInd w:val="0"/>
        <w:spacing w:after="0" w:line="240" w:lineRule="auto"/>
        <w:jc w:val="both"/>
        <w:rPr>
          <w:rFonts w:ascii="Times New Roman" w:hAnsi="Times New Roman" w:cs="Times New Roman"/>
          <w:iCs/>
          <w:noProof/>
          <w:sz w:val="24"/>
          <w:szCs w:val="24"/>
        </w:rPr>
      </w:pPr>
      <w:r w:rsidRPr="00CB3FB3">
        <w:rPr>
          <w:rFonts w:ascii="Times New Roman" w:hAnsi="Times New Roman" w:cs="Times New Roman"/>
          <w:iCs/>
          <w:noProof/>
          <w:sz w:val="24"/>
          <w:szCs w:val="24"/>
        </w:rPr>
        <w:t>(</w:t>
      </w:r>
      <w:r w:rsidR="00B3506C" w:rsidRPr="00CB3FB3">
        <w:rPr>
          <w:rFonts w:ascii="Times New Roman" w:hAnsi="Times New Roman" w:cs="Times New Roman"/>
          <w:iCs/>
          <w:noProof/>
          <w:sz w:val="24"/>
          <w:szCs w:val="24"/>
        </w:rPr>
        <w:t>4</w:t>
      </w:r>
      <w:r w:rsidRPr="00CB3FB3">
        <w:rPr>
          <w:rFonts w:ascii="Times New Roman" w:hAnsi="Times New Roman" w:cs="Times New Roman"/>
          <w:iCs/>
          <w:noProof/>
          <w:sz w:val="24"/>
          <w:szCs w:val="24"/>
        </w:rPr>
        <w:t xml:space="preserve">) </w:t>
      </w:r>
      <w:r w:rsidR="003353A3" w:rsidRPr="00CB3FB3">
        <w:rPr>
          <w:rFonts w:ascii="Times New Roman" w:hAnsi="Times New Roman" w:cs="Times New Roman"/>
          <w:iCs/>
          <w:noProof/>
          <w:sz w:val="24"/>
          <w:szCs w:val="24"/>
        </w:rPr>
        <w:t xml:space="preserve">Sporul </w:t>
      </w:r>
      <w:r w:rsidRPr="00CB3FB3">
        <w:rPr>
          <w:rFonts w:ascii="Times New Roman" w:hAnsi="Times New Roman" w:cs="Times New Roman"/>
          <w:iCs/>
          <w:noProof/>
          <w:sz w:val="24"/>
          <w:szCs w:val="24"/>
        </w:rPr>
        <w:t>prevăzut la alin.(1)-(</w:t>
      </w:r>
      <w:r w:rsidR="00DC311F" w:rsidRPr="00CB3FB3">
        <w:rPr>
          <w:rFonts w:ascii="Times New Roman" w:hAnsi="Times New Roman" w:cs="Times New Roman"/>
          <w:iCs/>
          <w:noProof/>
          <w:sz w:val="24"/>
          <w:szCs w:val="24"/>
        </w:rPr>
        <w:t>2</w:t>
      </w:r>
      <w:r w:rsidRPr="00CB3FB3">
        <w:rPr>
          <w:rFonts w:ascii="Times New Roman" w:hAnsi="Times New Roman" w:cs="Times New Roman"/>
          <w:iCs/>
          <w:noProof/>
          <w:sz w:val="24"/>
          <w:szCs w:val="24"/>
        </w:rPr>
        <w:t>) se acordă numai în perioada cât persoana îşi desfăşoară activitatea în condiţiile prevăzute la alin.(1)-(</w:t>
      </w:r>
      <w:r w:rsidR="00DC311F" w:rsidRPr="00CB3FB3">
        <w:rPr>
          <w:rFonts w:ascii="Times New Roman" w:hAnsi="Times New Roman" w:cs="Times New Roman"/>
          <w:iCs/>
          <w:noProof/>
          <w:sz w:val="24"/>
          <w:szCs w:val="24"/>
        </w:rPr>
        <w:t>2</w:t>
      </w:r>
      <w:r w:rsidRPr="00CB3FB3">
        <w:rPr>
          <w:rFonts w:ascii="Times New Roman" w:hAnsi="Times New Roman" w:cs="Times New Roman"/>
          <w:iCs/>
          <w:noProof/>
          <w:sz w:val="24"/>
          <w:szCs w:val="24"/>
        </w:rPr>
        <w:t>).</w:t>
      </w:r>
    </w:p>
    <w:p w14:paraId="7BA02A54" w14:textId="77777777" w:rsidR="004B72A5" w:rsidRPr="00CB3FB3" w:rsidRDefault="004B72A5" w:rsidP="004B72A5">
      <w:pPr>
        <w:pStyle w:val="PlainText"/>
        <w:jc w:val="both"/>
        <w:rPr>
          <w:rFonts w:ascii="Times New Roman" w:eastAsiaTheme="minorHAnsi" w:hAnsi="Times New Roman" w:cs="Times New Roman"/>
          <w:iCs/>
          <w:noProof/>
          <w:color w:val="000000" w:themeColor="text1"/>
          <w:kern w:val="0"/>
          <w:sz w:val="24"/>
          <w:szCs w:val="24"/>
          <w:lang w:val="ro-RO"/>
          <w14:ligatures w14:val="none"/>
        </w:rPr>
      </w:pPr>
      <w:bookmarkStart w:id="5" w:name="_Hlk227151677"/>
      <w:r w:rsidRPr="00CB3FB3">
        <w:rPr>
          <w:rFonts w:ascii="Times New Roman" w:eastAsiaTheme="minorHAnsi" w:hAnsi="Times New Roman" w:cs="Times New Roman"/>
          <w:iCs/>
          <w:noProof/>
          <w:color w:val="000000" w:themeColor="text1"/>
          <w:kern w:val="0"/>
          <w:sz w:val="24"/>
          <w:szCs w:val="24"/>
          <w:lang w:val="ro-RO"/>
          <w14:ligatures w14:val="none"/>
        </w:rPr>
        <w:t>(5) Sporul prevăzut la prezentul articol nu se ia în calcul la determinarea limitei sporurilor prevăzută la art.21 alin.(2), în măsura în care acesta se decontează din fonduri externe nerambursabile.</w:t>
      </w:r>
    </w:p>
    <w:p w14:paraId="4A84D51F" w14:textId="77777777" w:rsidR="004B72A5" w:rsidRPr="00CB3FB3" w:rsidRDefault="004B72A5" w:rsidP="004B72A5">
      <w:pPr>
        <w:pStyle w:val="PlainText"/>
        <w:jc w:val="both"/>
        <w:rPr>
          <w:rFonts w:ascii="Times New Roman" w:eastAsiaTheme="minorHAnsi" w:hAnsi="Times New Roman" w:cs="Times New Roman"/>
          <w:iCs/>
          <w:noProof/>
          <w:color w:val="000000" w:themeColor="text1"/>
          <w:kern w:val="0"/>
          <w:sz w:val="24"/>
          <w:szCs w:val="24"/>
          <w:lang w:val="ro-RO"/>
          <w14:ligatures w14:val="none"/>
        </w:rPr>
      </w:pPr>
      <w:r w:rsidRPr="00CB3FB3">
        <w:rPr>
          <w:rFonts w:ascii="Times New Roman" w:eastAsiaTheme="minorHAnsi" w:hAnsi="Times New Roman" w:cs="Times New Roman"/>
          <w:iCs/>
          <w:noProof/>
          <w:color w:val="000000" w:themeColor="text1"/>
          <w:kern w:val="0"/>
          <w:sz w:val="24"/>
          <w:szCs w:val="24"/>
          <w:lang w:val="ro-RO"/>
          <w14:ligatures w14:val="none"/>
        </w:rPr>
        <w:t>(6) Partea aferentă cofinanțării plătită din titlul I cheltuieli de personal din cuantumul sporului prevăzut la alin.(1) și (2) se ia în calcul la determinarea limitei sporurilor prevăzută la art.21 alin.(2).</w:t>
      </w:r>
    </w:p>
    <w:bookmarkEnd w:id="5"/>
    <w:p w14:paraId="35CD1819" w14:textId="77777777" w:rsidR="004B72A5" w:rsidRPr="00CB3FB3" w:rsidRDefault="004B72A5">
      <w:pPr>
        <w:autoSpaceDE w:val="0"/>
        <w:autoSpaceDN w:val="0"/>
        <w:adjustRightInd w:val="0"/>
        <w:spacing w:after="0" w:line="240" w:lineRule="auto"/>
        <w:jc w:val="both"/>
        <w:rPr>
          <w:rFonts w:ascii="Times New Roman" w:hAnsi="Times New Roman" w:cs="Times New Roman"/>
          <w:iCs/>
          <w:noProof/>
          <w:sz w:val="24"/>
          <w:szCs w:val="24"/>
        </w:rPr>
      </w:pPr>
    </w:p>
    <w:p w14:paraId="7898531E" w14:textId="77777777" w:rsidR="004B72A5" w:rsidRPr="00CB3FB3" w:rsidRDefault="004B72A5">
      <w:pPr>
        <w:autoSpaceDE w:val="0"/>
        <w:autoSpaceDN w:val="0"/>
        <w:adjustRightInd w:val="0"/>
        <w:spacing w:after="0" w:line="240" w:lineRule="auto"/>
        <w:jc w:val="both"/>
        <w:rPr>
          <w:rFonts w:ascii="Times New Roman" w:hAnsi="Times New Roman" w:cs="Times New Roman"/>
          <w:iCs/>
          <w:noProof/>
          <w:sz w:val="24"/>
          <w:szCs w:val="24"/>
        </w:rPr>
      </w:pPr>
    </w:p>
    <w:p w14:paraId="0191A379" w14:textId="6609082E" w:rsidR="00A02056" w:rsidRPr="00CB3FB3" w:rsidRDefault="00BD5BCE">
      <w:pPr>
        <w:autoSpaceDE w:val="0"/>
        <w:autoSpaceDN w:val="0"/>
        <w:adjustRightInd w:val="0"/>
        <w:spacing w:after="0" w:line="240" w:lineRule="auto"/>
        <w:jc w:val="both"/>
        <w:rPr>
          <w:rFonts w:ascii="Times New Roman" w:hAnsi="Times New Roman" w:cs="Times New Roman"/>
          <w:b/>
          <w:bCs/>
          <w:noProof/>
          <w:sz w:val="24"/>
          <w:szCs w:val="24"/>
        </w:rPr>
      </w:pPr>
      <w:r w:rsidRPr="00CB3FB3">
        <w:rPr>
          <w:rFonts w:ascii="Times New Roman" w:hAnsi="Times New Roman" w:cs="Times New Roman"/>
          <w:b/>
          <w:bCs/>
          <w:noProof/>
          <w:sz w:val="24"/>
          <w:szCs w:val="24"/>
        </w:rPr>
        <w:t xml:space="preserve">CAPITOLUL IV </w:t>
      </w:r>
    </w:p>
    <w:p w14:paraId="4B38FF2C" w14:textId="7763026D" w:rsidR="00A02056" w:rsidRPr="00CB3FB3" w:rsidRDefault="00BD5BCE">
      <w:pPr>
        <w:autoSpaceDE w:val="0"/>
        <w:autoSpaceDN w:val="0"/>
        <w:adjustRightInd w:val="0"/>
        <w:spacing w:after="0" w:line="240" w:lineRule="auto"/>
        <w:jc w:val="both"/>
        <w:rPr>
          <w:rFonts w:ascii="Times New Roman" w:hAnsi="Times New Roman" w:cs="Times New Roman"/>
          <w:b/>
          <w:bCs/>
          <w:noProof/>
          <w:sz w:val="24"/>
          <w:szCs w:val="24"/>
        </w:rPr>
      </w:pPr>
      <w:r w:rsidRPr="00CB3FB3">
        <w:rPr>
          <w:rFonts w:ascii="Times New Roman" w:hAnsi="Times New Roman" w:cs="Times New Roman"/>
          <w:b/>
          <w:bCs/>
          <w:noProof/>
          <w:sz w:val="24"/>
          <w:szCs w:val="24"/>
        </w:rPr>
        <w:t xml:space="preserve">Alte drepturi salariale </w:t>
      </w:r>
    </w:p>
    <w:p w14:paraId="64A206E3"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highlight w:val="yellow"/>
        </w:rPr>
      </w:pPr>
    </w:p>
    <w:p w14:paraId="36EF17D8"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SECŢIUNEA 1</w:t>
      </w:r>
    </w:p>
    <w:p w14:paraId="0D728A18"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Sporuri</w:t>
      </w:r>
    </w:p>
    <w:p w14:paraId="7E287F46"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72A7A859"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Sporul pentru munca de noapte</w:t>
      </w:r>
    </w:p>
    <w:p w14:paraId="24F24B5B" w14:textId="583752FA"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ART. </w:t>
      </w:r>
      <w:r w:rsidR="003F46E0" w:rsidRPr="00CB3FB3">
        <w:rPr>
          <w:rFonts w:ascii="Times New Roman" w:hAnsi="Times New Roman" w:cs="Times New Roman"/>
          <w:noProof/>
          <w:sz w:val="24"/>
          <w:szCs w:val="24"/>
        </w:rPr>
        <w:t>17</w:t>
      </w:r>
    </w:p>
    <w:p w14:paraId="7E41A09F" w14:textId="00117E50"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(1) Personalul care, potrivit programului normal de lucru, îşi desfăşoară activitatea între orele 22,00 şi 6,00 beneficiază, pentru orele lucrate în acest interval, de un spor pentru munca prestată în timpul nopţii </w:t>
      </w:r>
      <w:r w:rsidRPr="00CB3FB3">
        <w:rPr>
          <w:rFonts w:ascii="Times New Roman" w:hAnsi="Times New Roman" w:cs="Times New Roman"/>
          <w:noProof/>
          <w:sz w:val="24"/>
          <w:szCs w:val="24"/>
        </w:rPr>
        <w:lastRenderedPageBreak/>
        <w:t>de 25% din salariul de bază, solda de funcţie/salariul de funcţie, indemnizaţia de încadrare, dacă timpul astfel lucrat reprezintă cel puţin 3 ore de noapte din timpul normal de lucru.</w:t>
      </w:r>
    </w:p>
    <w:p w14:paraId="36BBE74D" w14:textId="5142E2B1"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(2) Sporul de noapte nu se ia în calcul la determinarea limitei sporurilor prevăzută la </w:t>
      </w:r>
      <w:r w:rsidRPr="00CB3FB3">
        <w:rPr>
          <w:rFonts w:ascii="Times New Roman" w:hAnsi="Times New Roman" w:cs="Times New Roman"/>
          <w:noProof/>
          <w:color w:val="000000" w:themeColor="text1"/>
          <w:sz w:val="24"/>
          <w:szCs w:val="24"/>
        </w:rPr>
        <w:t>art. 2</w:t>
      </w:r>
      <w:r w:rsidR="00534383" w:rsidRPr="00CB3FB3">
        <w:rPr>
          <w:rFonts w:ascii="Times New Roman" w:hAnsi="Times New Roman" w:cs="Times New Roman"/>
          <w:noProof/>
          <w:color w:val="000000" w:themeColor="text1"/>
          <w:sz w:val="24"/>
          <w:szCs w:val="24"/>
        </w:rPr>
        <w:t>1</w:t>
      </w:r>
      <w:r w:rsidRPr="00CB3FB3">
        <w:rPr>
          <w:rFonts w:ascii="Times New Roman" w:hAnsi="Times New Roman" w:cs="Times New Roman"/>
          <w:noProof/>
          <w:color w:val="000000" w:themeColor="text1"/>
          <w:sz w:val="24"/>
          <w:szCs w:val="24"/>
        </w:rPr>
        <w:t xml:space="preserve"> alin.(</w:t>
      </w:r>
      <w:r w:rsidR="00D852BF" w:rsidRPr="00CB3FB3">
        <w:rPr>
          <w:rFonts w:ascii="Times New Roman" w:hAnsi="Times New Roman" w:cs="Times New Roman"/>
          <w:noProof/>
          <w:color w:val="000000" w:themeColor="text1"/>
          <w:sz w:val="24"/>
          <w:szCs w:val="24"/>
        </w:rPr>
        <w:t>2</w:t>
      </w:r>
      <w:r w:rsidRPr="00CB3FB3">
        <w:rPr>
          <w:rFonts w:ascii="Times New Roman" w:hAnsi="Times New Roman" w:cs="Times New Roman"/>
          <w:noProof/>
          <w:color w:val="000000" w:themeColor="text1"/>
          <w:sz w:val="24"/>
          <w:szCs w:val="24"/>
        </w:rPr>
        <w:t>).</w:t>
      </w:r>
    </w:p>
    <w:p w14:paraId="61A55268"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highlight w:val="yellow"/>
        </w:rPr>
      </w:pPr>
    </w:p>
    <w:p w14:paraId="1E574D07"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Sporul pentru munca suplimentară</w:t>
      </w:r>
    </w:p>
    <w:p w14:paraId="1632D8F1" w14:textId="2C9BC5B2"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 xml:space="preserve">ART. </w:t>
      </w:r>
      <w:r w:rsidR="004E469D" w:rsidRPr="00CB3FB3">
        <w:rPr>
          <w:rFonts w:ascii="Times New Roman" w:hAnsi="Times New Roman" w:cs="Times New Roman"/>
          <w:noProof/>
          <w:color w:val="000000" w:themeColor="text1"/>
          <w:sz w:val="24"/>
          <w:szCs w:val="24"/>
        </w:rPr>
        <w:t>18</w:t>
      </w:r>
    </w:p>
    <w:p w14:paraId="37B94F65" w14:textId="622B929E"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color w:val="000000" w:themeColor="text1"/>
          <w:sz w:val="24"/>
          <w:szCs w:val="24"/>
        </w:rPr>
        <w:t xml:space="preserve">(1) Munca suplimentară prestată peste programul normal de lucru, precum şi munca </w:t>
      </w:r>
      <w:r w:rsidRPr="00CB3FB3">
        <w:rPr>
          <w:rFonts w:ascii="Times New Roman" w:hAnsi="Times New Roman" w:cs="Times New Roman"/>
          <w:noProof/>
          <w:sz w:val="24"/>
          <w:szCs w:val="24"/>
        </w:rPr>
        <w:t>prestată în zilele de sărbători legale, repaus săptămânal şi în alte zile în care, în conformitate cu legea, nu se lucrează, se compensează prin ore libere plătite în următoarele 60 de zile calendaristice după efectuarea acesteia.</w:t>
      </w:r>
    </w:p>
    <w:p w14:paraId="5B27B839" w14:textId="52629485"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(2) În cazul în care compensarea prin ore libere plătite nu este posibilă în termenul prevăzut la alin. (1), munca suplimentară prestată peste programul normal de lucru se plătește în luna următoare cu un spor de 75% din salariul de bază, solda de funcţie/salariul de funcţie, indemnizaţia de încadrare, corespunzător orelor suplimentare efectuate.</w:t>
      </w:r>
    </w:p>
    <w:p w14:paraId="1DD33714" w14:textId="602A5A68"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(3) În cazul în care compensarea prin ore libere plătite nu este posibilă în termenul prevăzut la alin. (1), munca suplimentară prestată în zilele de repaus săptămânal, de sărbători legale şi în celelalte zile în care, în conformitate cu reglementările în vigoare, nu se lucrează, se plătește în luna următoare cu un spor de 100% din salariul de bază, solda de funcţie/salariul de funcţie, indemnizaţia de încadrare, corespunzător orelor suplimentare efectuate.</w:t>
      </w:r>
    </w:p>
    <w:p w14:paraId="4AF4C1F9" w14:textId="1CC1B31A"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(4) Plata muncii în condiţiile alin. (2) şi (3) se poate face numai dacă efectuarea orelor suplimentare a fost dispusă de şeful ierarhic în scris, fără a se depăşi 360 de ore anual. În cazul prestării de ore suplimentare peste un număr de 180 de ore anual, este necesar acordul sindicatelor reprezentative sau, după caz, al reprezentanţilor salariaţilor, potrivit legii.</w:t>
      </w:r>
    </w:p>
    <w:p w14:paraId="2AC240C7" w14:textId="273080F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(5) La locurile de muncă la care durata normală a timpului de lucru a fost redusă, potrivit legii, sub 8 ore pe zi, depăşirea programului de lucru astfel aprobat se poate face numai temporar, fiind obligatorie compensarea cu timp liber corespunzător.</w:t>
      </w:r>
    </w:p>
    <w:p w14:paraId="793BEB88" w14:textId="10677D64"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(6) Prevederile prezentului articol nu se aplică persoanelor salarizate prin plata cu ora, prin cumul de funcţii în cadrul aceleiaşi instituţii sau autorităţi publice ori persoanelor angajate cu timp parţial.</w:t>
      </w:r>
    </w:p>
    <w:p w14:paraId="0AC7A710" w14:textId="51E8B0D7"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sz w:val="24"/>
          <w:szCs w:val="24"/>
        </w:rPr>
        <w:t xml:space="preserve">(7) Sporul </w:t>
      </w:r>
      <w:r w:rsidRPr="00CB3FB3">
        <w:rPr>
          <w:rFonts w:ascii="Times New Roman" w:hAnsi="Times New Roman" w:cs="Times New Roman"/>
          <w:bCs/>
          <w:noProof/>
          <w:sz w:val="24"/>
          <w:szCs w:val="24"/>
        </w:rPr>
        <w:t>pentru munca suplimentară</w:t>
      </w:r>
      <w:r w:rsidRPr="00CB3FB3">
        <w:rPr>
          <w:rFonts w:ascii="Times New Roman" w:hAnsi="Times New Roman" w:cs="Times New Roman"/>
          <w:noProof/>
          <w:sz w:val="24"/>
          <w:szCs w:val="24"/>
        </w:rPr>
        <w:t xml:space="preserve"> nu se ia în calcul la determinarea limitei sporurilor prevăzută la </w:t>
      </w:r>
      <w:r w:rsidRPr="00CB3FB3">
        <w:rPr>
          <w:rFonts w:ascii="Times New Roman" w:hAnsi="Times New Roman" w:cs="Times New Roman"/>
          <w:noProof/>
          <w:color w:val="000000" w:themeColor="text1"/>
          <w:sz w:val="24"/>
          <w:szCs w:val="24"/>
        </w:rPr>
        <w:t>art. 2</w:t>
      </w:r>
      <w:r w:rsidR="00534383" w:rsidRPr="00CB3FB3">
        <w:rPr>
          <w:rFonts w:ascii="Times New Roman" w:hAnsi="Times New Roman" w:cs="Times New Roman"/>
          <w:noProof/>
          <w:color w:val="000000" w:themeColor="text1"/>
          <w:sz w:val="24"/>
          <w:szCs w:val="24"/>
        </w:rPr>
        <w:t>1</w:t>
      </w:r>
      <w:r w:rsidRPr="00CB3FB3">
        <w:rPr>
          <w:rFonts w:ascii="Times New Roman" w:hAnsi="Times New Roman" w:cs="Times New Roman"/>
          <w:noProof/>
          <w:color w:val="000000" w:themeColor="text1"/>
          <w:sz w:val="24"/>
          <w:szCs w:val="24"/>
        </w:rPr>
        <w:t xml:space="preserve"> alin.(</w:t>
      </w:r>
      <w:r w:rsidR="00D852BF" w:rsidRPr="00CB3FB3">
        <w:rPr>
          <w:rFonts w:ascii="Times New Roman" w:hAnsi="Times New Roman" w:cs="Times New Roman"/>
          <w:noProof/>
          <w:color w:val="000000" w:themeColor="text1"/>
          <w:sz w:val="24"/>
          <w:szCs w:val="24"/>
        </w:rPr>
        <w:t>2</w:t>
      </w:r>
      <w:r w:rsidRPr="00CB3FB3">
        <w:rPr>
          <w:rFonts w:ascii="Times New Roman" w:hAnsi="Times New Roman" w:cs="Times New Roman"/>
          <w:noProof/>
          <w:color w:val="000000" w:themeColor="text1"/>
          <w:sz w:val="24"/>
          <w:szCs w:val="24"/>
        </w:rPr>
        <w:t>).</w:t>
      </w:r>
    </w:p>
    <w:p w14:paraId="2860BE98"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highlight w:val="yellow"/>
        </w:rPr>
      </w:pPr>
    </w:p>
    <w:p w14:paraId="227CA663"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iCs/>
          <w:noProof/>
          <w:sz w:val="24"/>
          <w:szCs w:val="24"/>
        </w:rPr>
        <w:t>Sporul pentru persoanele cu handicap</w:t>
      </w:r>
    </w:p>
    <w:p w14:paraId="2307DD49" w14:textId="7545325F"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 xml:space="preserve">ART. </w:t>
      </w:r>
      <w:r w:rsidR="004E469D" w:rsidRPr="00CB3FB3">
        <w:rPr>
          <w:rFonts w:ascii="Times New Roman" w:hAnsi="Times New Roman" w:cs="Times New Roman"/>
          <w:noProof/>
          <w:color w:val="000000" w:themeColor="text1"/>
          <w:sz w:val="24"/>
          <w:szCs w:val="24"/>
        </w:rPr>
        <w:t>19</w:t>
      </w:r>
    </w:p>
    <w:p w14:paraId="7FC111A2" w14:textId="3979F99A" w:rsidR="00A02056" w:rsidRPr="00CB3FB3" w:rsidRDefault="004F30E4" w:rsidP="004F30E4">
      <w:pPr>
        <w:pStyle w:val="ListParagraph"/>
        <w:autoSpaceDE w:val="0"/>
        <w:autoSpaceDN w:val="0"/>
        <w:adjustRightInd w:val="0"/>
        <w:spacing w:after="0" w:line="240" w:lineRule="auto"/>
        <w:ind w:left="0"/>
        <w:jc w:val="both"/>
        <w:rPr>
          <w:rFonts w:ascii="Times New Roman" w:hAnsi="Times New Roman" w:cs="Times New Roman"/>
          <w:iCs/>
          <w:noProof/>
          <w:color w:val="000000" w:themeColor="text1"/>
          <w:sz w:val="24"/>
          <w:szCs w:val="24"/>
        </w:rPr>
      </w:pPr>
      <w:r w:rsidRPr="00CB3FB3">
        <w:rPr>
          <w:rFonts w:ascii="Times New Roman" w:hAnsi="Times New Roman" w:cs="Times New Roman"/>
          <w:iCs/>
          <w:noProof/>
          <w:color w:val="000000" w:themeColor="text1"/>
          <w:sz w:val="24"/>
          <w:szCs w:val="24"/>
        </w:rPr>
        <w:t xml:space="preserve">(1) </w:t>
      </w:r>
      <w:r w:rsidR="00BD5BCE" w:rsidRPr="00CB3FB3">
        <w:rPr>
          <w:rFonts w:ascii="Times New Roman" w:hAnsi="Times New Roman" w:cs="Times New Roman"/>
          <w:iCs/>
          <w:noProof/>
          <w:color w:val="000000" w:themeColor="text1"/>
          <w:sz w:val="24"/>
          <w:szCs w:val="24"/>
        </w:rPr>
        <w:t xml:space="preserve">Persoanele care, în conformitate cu certificatul de încadrare în grad de handicap, pe perioada valabilității acestuia, sunt încadrate în grad de handicap grav sau accentuat, de oricare tip prevăzut de art.86 alin.(2) din Legea nr.448/2006 privind protecţia şi promovarea drepturilor persoanelor cu handicap, republicată, cu modificările şi completările ulterioare, beneficiază, pentru activitatea desfăşurată în cadrul programului normal de lucru, de un spor de </w:t>
      </w:r>
      <w:r w:rsidR="005F1A2E" w:rsidRPr="00CB3FB3">
        <w:rPr>
          <w:rFonts w:ascii="Times New Roman" w:hAnsi="Times New Roman" w:cs="Times New Roman"/>
          <w:iCs/>
          <w:noProof/>
          <w:color w:val="000000" w:themeColor="text1"/>
          <w:sz w:val="24"/>
          <w:szCs w:val="24"/>
        </w:rPr>
        <w:t>15</w:t>
      </w:r>
      <w:r w:rsidR="00BD5BCE" w:rsidRPr="00CB3FB3">
        <w:rPr>
          <w:rFonts w:ascii="Times New Roman" w:hAnsi="Times New Roman" w:cs="Times New Roman"/>
          <w:iCs/>
          <w:noProof/>
          <w:color w:val="000000" w:themeColor="text1"/>
          <w:sz w:val="24"/>
          <w:szCs w:val="24"/>
        </w:rPr>
        <w:t xml:space="preserve">% din </w:t>
      </w:r>
      <w:r w:rsidR="004E469D" w:rsidRPr="00CB3FB3">
        <w:rPr>
          <w:rFonts w:ascii="Times New Roman" w:hAnsi="Times New Roman" w:cs="Times New Roman"/>
          <w:iCs/>
          <w:noProof/>
          <w:color w:val="000000" w:themeColor="text1"/>
          <w:sz w:val="24"/>
          <w:szCs w:val="24"/>
        </w:rPr>
        <w:t>valoarea de referință</w:t>
      </w:r>
      <w:r w:rsidR="00BD5BCE" w:rsidRPr="00CB3FB3">
        <w:rPr>
          <w:rFonts w:ascii="Times New Roman" w:hAnsi="Times New Roman" w:cs="Times New Roman"/>
          <w:iCs/>
          <w:noProof/>
          <w:color w:val="000000" w:themeColor="text1"/>
          <w:sz w:val="24"/>
          <w:szCs w:val="24"/>
        </w:rPr>
        <w:t>.</w:t>
      </w:r>
    </w:p>
    <w:p w14:paraId="2CCE6512" w14:textId="0AE31291"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iCs/>
          <w:noProof/>
          <w:color w:val="000000" w:themeColor="text1"/>
          <w:sz w:val="24"/>
          <w:szCs w:val="24"/>
        </w:rPr>
        <w:t>(2) Cuantumul sporului prevăzut la alin.(1) nu se ia în calcul la determinarea limitei prevăzute la art.2</w:t>
      </w:r>
      <w:r w:rsidR="00534383" w:rsidRPr="00CB3FB3">
        <w:rPr>
          <w:rFonts w:ascii="Times New Roman" w:hAnsi="Times New Roman" w:cs="Times New Roman"/>
          <w:iCs/>
          <w:noProof/>
          <w:color w:val="000000" w:themeColor="text1"/>
          <w:sz w:val="24"/>
          <w:szCs w:val="24"/>
        </w:rPr>
        <w:t>1</w:t>
      </w:r>
      <w:r w:rsidRPr="00CB3FB3">
        <w:rPr>
          <w:rFonts w:ascii="Times New Roman" w:hAnsi="Times New Roman" w:cs="Times New Roman"/>
          <w:iCs/>
          <w:noProof/>
          <w:color w:val="000000" w:themeColor="text1"/>
          <w:sz w:val="24"/>
          <w:szCs w:val="24"/>
        </w:rPr>
        <w:t xml:space="preserve"> alin.(</w:t>
      </w:r>
      <w:r w:rsidR="004F30E4" w:rsidRPr="00CB3FB3">
        <w:rPr>
          <w:rFonts w:ascii="Times New Roman" w:hAnsi="Times New Roman" w:cs="Times New Roman"/>
          <w:iCs/>
          <w:noProof/>
          <w:color w:val="000000" w:themeColor="text1"/>
          <w:sz w:val="24"/>
          <w:szCs w:val="24"/>
        </w:rPr>
        <w:t>2</w:t>
      </w:r>
      <w:r w:rsidRPr="00CB3FB3">
        <w:rPr>
          <w:rFonts w:ascii="Times New Roman" w:hAnsi="Times New Roman" w:cs="Times New Roman"/>
          <w:iCs/>
          <w:noProof/>
          <w:color w:val="000000" w:themeColor="text1"/>
          <w:sz w:val="24"/>
          <w:szCs w:val="24"/>
        </w:rPr>
        <w:t>).</w:t>
      </w:r>
    </w:p>
    <w:p w14:paraId="050828B4" w14:textId="77777777" w:rsidR="00A02056" w:rsidRPr="00CB3FB3" w:rsidRDefault="00A02056">
      <w:pPr>
        <w:autoSpaceDE w:val="0"/>
        <w:autoSpaceDN w:val="0"/>
        <w:adjustRightInd w:val="0"/>
        <w:spacing w:after="0" w:line="240" w:lineRule="auto"/>
        <w:jc w:val="both"/>
        <w:rPr>
          <w:rFonts w:ascii="Times New Roman" w:hAnsi="Times New Roman" w:cs="Times New Roman"/>
          <w:strike/>
          <w:noProof/>
          <w:sz w:val="24"/>
          <w:szCs w:val="24"/>
          <w:highlight w:val="yellow"/>
        </w:rPr>
      </w:pPr>
    </w:p>
    <w:p w14:paraId="250E279B"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Sporul pentru condiţii de muncă</w:t>
      </w:r>
    </w:p>
    <w:p w14:paraId="2B123136" w14:textId="727EB6E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2</w:t>
      </w:r>
      <w:r w:rsidR="004E469D" w:rsidRPr="00CB3FB3">
        <w:rPr>
          <w:rFonts w:ascii="Times New Roman" w:hAnsi="Times New Roman" w:cs="Times New Roman"/>
          <w:noProof/>
          <w:sz w:val="24"/>
          <w:szCs w:val="24"/>
        </w:rPr>
        <w:t>0</w:t>
      </w:r>
    </w:p>
    <w:p w14:paraId="73F6BE87" w14:textId="444C06C3"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Locurile de muncă şi </w:t>
      </w:r>
      <w:r w:rsidRPr="00CB3FB3">
        <w:rPr>
          <w:rFonts w:ascii="Times New Roman" w:hAnsi="Times New Roman" w:cs="Times New Roman"/>
          <w:noProof/>
          <w:color w:val="000000" w:themeColor="text1"/>
          <w:sz w:val="24"/>
          <w:szCs w:val="24"/>
        </w:rPr>
        <w:t>categoriile de personal, precum şi mărimea concretă a sporului pentru condiţii de muncă prevăzut în anexele nr. I - VIII şi condiţiile de acordare a acestuia se stabilesc, în cel mult 60 de zile de la publicarea prezentei legi în Monitorul Oficial al României, Partea I, prin regulament-cadru elaborat de către fiecare dintre ministerele coordonatoare ale celor 6 domenii de activitate bugetară, respectiv învăţământ, sănătate şi asistenţă socială, cultură, diplomaţie, justiţie, administraţie</w:t>
      </w:r>
      <w:r w:rsidRPr="00CB3FB3">
        <w:rPr>
          <w:rFonts w:ascii="Times New Roman" w:hAnsi="Times New Roman" w:cs="Times New Roman"/>
          <w:noProof/>
          <w:sz w:val="24"/>
          <w:szCs w:val="24"/>
        </w:rPr>
        <w:t xml:space="preserve">, de către instituţiile de apărare, ordine publică şi securitate naţională, precum şi de către autorităţile publice centrale autonome, care se aprobă prin hotărâre a Guvernului, la propunerea fiecăruia dintre ministerele coordonatoare, a fiecăreia dintre instituţiile de apărare, ordine publică şi securitate naţională sau a fiecăreia </w:t>
      </w:r>
      <w:r w:rsidRPr="00CB3FB3">
        <w:rPr>
          <w:rFonts w:ascii="Times New Roman" w:hAnsi="Times New Roman" w:cs="Times New Roman"/>
          <w:noProof/>
          <w:sz w:val="24"/>
          <w:szCs w:val="24"/>
        </w:rPr>
        <w:lastRenderedPageBreak/>
        <w:t>dintre autorităţile publice centrale autonome, cu avizul Ministerului Muncii, Familiei, Tineretului şi Solidarității Sociale şi al Ministerului Finanţelor şi cu consultarea federaţiilor sindicale reprezentative domeniului de activitate.</w:t>
      </w:r>
    </w:p>
    <w:p w14:paraId="5BF8400C" w14:textId="77777777" w:rsidR="00A02056" w:rsidRPr="00CB3FB3" w:rsidRDefault="00A02056">
      <w:pPr>
        <w:autoSpaceDE w:val="0"/>
        <w:autoSpaceDN w:val="0"/>
        <w:adjustRightInd w:val="0"/>
        <w:spacing w:after="0" w:line="240" w:lineRule="auto"/>
        <w:jc w:val="both"/>
        <w:rPr>
          <w:rFonts w:ascii="Times New Roman" w:hAnsi="Times New Roman" w:cs="Times New Roman"/>
          <w:b/>
          <w:bCs/>
          <w:strike/>
          <w:noProof/>
          <w:color w:val="008000"/>
          <w:sz w:val="24"/>
          <w:szCs w:val="24"/>
          <w:u w:val="single"/>
        </w:rPr>
      </w:pPr>
    </w:p>
    <w:p w14:paraId="5DBDE1B4"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Limitarea sporurilor și al altor elemente de salarizare</w:t>
      </w:r>
    </w:p>
    <w:p w14:paraId="58888BF5" w14:textId="6E1EFD00"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ART. 2</w:t>
      </w:r>
      <w:r w:rsidR="00534383" w:rsidRPr="00CB3FB3">
        <w:rPr>
          <w:rFonts w:ascii="Times New Roman" w:hAnsi="Times New Roman" w:cs="Times New Roman"/>
          <w:noProof/>
          <w:color w:val="000000" w:themeColor="text1"/>
          <w:sz w:val="24"/>
          <w:szCs w:val="24"/>
        </w:rPr>
        <w:t>1</w:t>
      </w:r>
    </w:p>
    <w:p w14:paraId="096E207B" w14:textId="6A4FB850"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(1)</w:t>
      </w:r>
      <w:r w:rsidR="00E03578" w:rsidRPr="00CB3FB3">
        <w:rPr>
          <w:rFonts w:ascii="Times New Roman" w:hAnsi="Times New Roman" w:cs="Times New Roman"/>
          <w:noProof/>
          <w:sz w:val="24"/>
          <w:szCs w:val="24"/>
        </w:rPr>
        <w:t xml:space="preserve"> </w:t>
      </w:r>
      <w:r w:rsidRPr="00CB3FB3">
        <w:rPr>
          <w:rFonts w:ascii="Times New Roman" w:hAnsi="Times New Roman" w:cs="Times New Roman"/>
          <w:noProof/>
          <w:sz w:val="24"/>
          <w:szCs w:val="24"/>
        </w:rPr>
        <w:t xml:space="preserve">Limita maximă a sporurilor, indemnizaţiilor, primelor, premiilor şi a altor elemente </w:t>
      </w:r>
      <w:r w:rsidRPr="00CB3FB3">
        <w:rPr>
          <w:rFonts w:ascii="Times New Roman" w:hAnsi="Times New Roman" w:cs="Times New Roman"/>
          <w:noProof/>
          <w:color w:val="000000" w:themeColor="text1"/>
          <w:sz w:val="24"/>
          <w:szCs w:val="24"/>
        </w:rPr>
        <w:t>ale venitului salarial specific fiecărui domeniu de activitate este prevăzută în prezenta lege şi în anexele nr. I - VIII.</w:t>
      </w:r>
    </w:p>
    <w:p w14:paraId="60E0C66E" w14:textId="65DCFFD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(2)</w:t>
      </w:r>
      <w:r w:rsidR="00E03578" w:rsidRPr="00CB3FB3">
        <w:rPr>
          <w:rFonts w:ascii="Times New Roman" w:hAnsi="Times New Roman" w:cs="Times New Roman"/>
          <w:noProof/>
          <w:sz w:val="24"/>
          <w:szCs w:val="24"/>
        </w:rPr>
        <w:t xml:space="preserve"> </w:t>
      </w:r>
      <w:r w:rsidRPr="00CB3FB3">
        <w:rPr>
          <w:rFonts w:ascii="Times New Roman" w:hAnsi="Times New Roman" w:cs="Times New Roman"/>
          <w:noProof/>
          <w:sz w:val="24"/>
          <w:szCs w:val="24"/>
        </w:rPr>
        <w:t>Suma sporurilor, primelor, premiilor şi indemnizaţiilor nu poate depăşi 20% din suma salariilor de bază, a soldelor de funcţie/salariilor de funcţie, a indemnizaţiilor de încadrare şi a indemnizaţiilor lunare, după caz, pe ordonator principal de credite</w:t>
      </w:r>
      <w:r w:rsidR="007249E2" w:rsidRPr="00CB3FB3">
        <w:rPr>
          <w:rFonts w:ascii="Times New Roman" w:hAnsi="Times New Roman" w:cs="Times New Roman"/>
          <w:noProof/>
          <w:sz w:val="24"/>
          <w:szCs w:val="24"/>
        </w:rPr>
        <w:t xml:space="preserve">, cu excepția celor prevăzute a fi exceptate de la calculul </w:t>
      </w:r>
      <w:r w:rsidR="008E2EFE" w:rsidRPr="00CB3FB3">
        <w:rPr>
          <w:rFonts w:ascii="Times New Roman" w:hAnsi="Times New Roman" w:cs="Times New Roman"/>
          <w:noProof/>
          <w:sz w:val="24"/>
          <w:szCs w:val="24"/>
        </w:rPr>
        <w:t>acestu</w:t>
      </w:r>
      <w:r w:rsidR="00E7099A" w:rsidRPr="00CB3FB3">
        <w:rPr>
          <w:rFonts w:ascii="Times New Roman" w:hAnsi="Times New Roman" w:cs="Times New Roman"/>
          <w:noProof/>
          <w:sz w:val="24"/>
          <w:szCs w:val="24"/>
        </w:rPr>
        <w:t>i plafon</w:t>
      </w:r>
      <w:r w:rsidRPr="00CB3FB3">
        <w:rPr>
          <w:rFonts w:ascii="Times New Roman" w:hAnsi="Times New Roman" w:cs="Times New Roman"/>
          <w:noProof/>
          <w:sz w:val="24"/>
          <w:szCs w:val="24"/>
        </w:rPr>
        <w:t>.</w:t>
      </w:r>
    </w:p>
    <w:p w14:paraId="2A294932" w14:textId="0F5ED3C5" w:rsidR="00A02056" w:rsidRPr="00CB3FB3" w:rsidRDefault="00BD5BCE" w:rsidP="00E03578">
      <w:pPr>
        <w:autoSpaceDE w:val="0"/>
        <w:autoSpaceDN w:val="0"/>
        <w:adjustRightInd w:val="0"/>
        <w:jc w:val="both"/>
        <w:rPr>
          <w:rFonts w:ascii="Times New Roman" w:hAnsi="Times New Roman" w:cs="Times New Roman"/>
          <w:noProof/>
          <w:sz w:val="24"/>
          <w:szCs w:val="24"/>
        </w:rPr>
      </w:pPr>
      <w:r w:rsidRPr="00CB3FB3">
        <w:rPr>
          <w:rFonts w:ascii="Times New Roman" w:hAnsi="Times New Roman" w:cs="Times New Roman"/>
          <w:noProof/>
          <w:sz w:val="24"/>
          <w:szCs w:val="24"/>
        </w:rPr>
        <w:t>(3) Prevederile alin. (2) nu se aplică personalului trimis în misiune în străinătate.</w:t>
      </w:r>
    </w:p>
    <w:p w14:paraId="0CE9D7D6"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highlight w:val="yellow"/>
        </w:rPr>
      </w:pPr>
    </w:p>
    <w:p w14:paraId="0209E9F6"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SECŢIUNEA a 2-a</w:t>
      </w:r>
    </w:p>
    <w:p w14:paraId="15EB65E4" w14:textId="77777777" w:rsidR="00A02056" w:rsidRPr="00CB3FB3" w:rsidRDefault="00BD5BCE">
      <w:pPr>
        <w:autoSpaceDE w:val="0"/>
        <w:autoSpaceDN w:val="0"/>
        <w:adjustRightInd w:val="0"/>
        <w:spacing w:after="0" w:line="240" w:lineRule="auto"/>
        <w:jc w:val="both"/>
        <w:rPr>
          <w:rFonts w:ascii="Times New Roman" w:hAnsi="Times New Roman" w:cs="Times New Roman"/>
          <w:b/>
          <w:bCs/>
          <w:noProof/>
          <w:sz w:val="24"/>
          <w:szCs w:val="24"/>
        </w:rPr>
      </w:pPr>
      <w:r w:rsidRPr="00CB3FB3">
        <w:rPr>
          <w:rFonts w:ascii="Times New Roman" w:hAnsi="Times New Roman" w:cs="Times New Roman"/>
          <w:b/>
          <w:bCs/>
          <w:noProof/>
          <w:sz w:val="24"/>
          <w:szCs w:val="24"/>
        </w:rPr>
        <w:t>Stimularea performanței</w:t>
      </w:r>
    </w:p>
    <w:p w14:paraId="02B092D4" w14:textId="69F60886"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ART. 2</w:t>
      </w:r>
      <w:r w:rsidR="00801000" w:rsidRPr="00CB3FB3">
        <w:rPr>
          <w:rFonts w:ascii="Times New Roman" w:hAnsi="Times New Roman" w:cs="Times New Roman"/>
          <w:noProof/>
          <w:color w:val="000000" w:themeColor="text1"/>
          <w:sz w:val="24"/>
          <w:szCs w:val="24"/>
        </w:rPr>
        <w:t>2</w:t>
      </w:r>
    </w:p>
    <w:p w14:paraId="75A63124" w14:textId="79EC3331" w:rsidR="00801000" w:rsidRPr="00CB3FB3" w:rsidRDefault="00801000" w:rsidP="00801000">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(1) </w:t>
      </w:r>
      <w:r w:rsidR="00BD5BCE" w:rsidRPr="00CB3FB3">
        <w:rPr>
          <w:rFonts w:ascii="Times New Roman" w:hAnsi="Times New Roman" w:cs="Times New Roman"/>
          <w:noProof/>
          <w:sz w:val="24"/>
          <w:szCs w:val="24"/>
        </w:rPr>
        <w:t>Ordonatorii de credite pot acorda</w:t>
      </w:r>
      <w:r w:rsidR="00586518" w:rsidRPr="00CB3FB3">
        <w:rPr>
          <w:rFonts w:ascii="Times New Roman" w:hAnsi="Times New Roman" w:cs="Times New Roman"/>
          <w:noProof/>
          <w:sz w:val="24"/>
          <w:szCs w:val="24"/>
        </w:rPr>
        <w:t>,</w:t>
      </w:r>
      <w:r w:rsidR="00BD5BCE" w:rsidRPr="00CB3FB3">
        <w:rPr>
          <w:rFonts w:ascii="Times New Roman" w:hAnsi="Times New Roman" w:cs="Times New Roman"/>
          <w:noProof/>
          <w:sz w:val="24"/>
          <w:szCs w:val="24"/>
        </w:rPr>
        <w:t xml:space="preserve"> </w:t>
      </w:r>
      <w:r w:rsidR="004B18D9" w:rsidRPr="00CB3FB3">
        <w:rPr>
          <w:rFonts w:ascii="Times New Roman" w:hAnsi="Times New Roman" w:cs="Times New Roman"/>
          <w:noProof/>
          <w:sz w:val="24"/>
          <w:szCs w:val="24"/>
        </w:rPr>
        <w:t>trimestrial,</w:t>
      </w:r>
      <w:r w:rsidR="009B5B33">
        <w:rPr>
          <w:rFonts w:ascii="Times New Roman" w:hAnsi="Times New Roman" w:cs="Times New Roman"/>
          <w:noProof/>
          <w:sz w:val="24"/>
          <w:szCs w:val="24"/>
        </w:rPr>
        <w:t xml:space="preserve"> </w:t>
      </w:r>
      <w:r w:rsidR="004F471F" w:rsidRPr="00CB3FB3">
        <w:rPr>
          <w:rFonts w:ascii="Times New Roman" w:hAnsi="Times New Roman" w:cs="Times New Roman"/>
          <w:noProof/>
          <w:sz w:val="24"/>
          <w:szCs w:val="24"/>
        </w:rPr>
        <w:t>semestrial</w:t>
      </w:r>
      <w:r w:rsidR="004B18D9" w:rsidRPr="00CB3FB3">
        <w:rPr>
          <w:rFonts w:ascii="Times New Roman" w:hAnsi="Times New Roman" w:cs="Times New Roman"/>
          <w:noProof/>
          <w:sz w:val="24"/>
          <w:szCs w:val="24"/>
        </w:rPr>
        <w:t xml:space="preserve"> sau </w:t>
      </w:r>
      <w:r w:rsidR="004F471F" w:rsidRPr="00CB3FB3">
        <w:rPr>
          <w:rFonts w:ascii="Times New Roman" w:hAnsi="Times New Roman" w:cs="Times New Roman"/>
          <w:noProof/>
          <w:sz w:val="24"/>
          <w:szCs w:val="24"/>
        </w:rPr>
        <w:t>anual</w:t>
      </w:r>
      <w:r w:rsidR="00586518" w:rsidRPr="00CB3FB3">
        <w:rPr>
          <w:rFonts w:ascii="Times New Roman" w:hAnsi="Times New Roman" w:cs="Times New Roman"/>
          <w:noProof/>
          <w:sz w:val="24"/>
          <w:szCs w:val="24"/>
        </w:rPr>
        <w:t>,</w:t>
      </w:r>
      <w:r w:rsidR="00BD5BCE" w:rsidRPr="00CB3FB3">
        <w:rPr>
          <w:rFonts w:ascii="Times New Roman" w:hAnsi="Times New Roman" w:cs="Times New Roman"/>
          <w:noProof/>
          <w:sz w:val="24"/>
          <w:szCs w:val="24"/>
        </w:rPr>
        <w:t xml:space="preserve"> </w:t>
      </w:r>
      <w:r w:rsidR="004B18D9" w:rsidRPr="00CB3FB3">
        <w:rPr>
          <w:rFonts w:ascii="Times New Roman" w:hAnsi="Times New Roman" w:cs="Times New Roman"/>
          <w:noProof/>
          <w:sz w:val="24"/>
          <w:szCs w:val="24"/>
        </w:rPr>
        <w:t xml:space="preserve">după caz, </w:t>
      </w:r>
      <w:r w:rsidR="00BD5BCE" w:rsidRPr="00CB3FB3">
        <w:rPr>
          <w:rFonts w:ascii="Times New Roman" w:hAnsi="Times New Roman" w:cs="Times New Roman"/>
          <w:noProof/>
          <w:sz w:val="24"/>
          <w:szCs w:val="24"/>
        </w:rPr>
        <w:t xml:space="preserve">premii de performanță personalului care a realizat sau a participat direct la obținerea unor rezultate deosebite în activitatea instituției/autorității publice sau a sistemului din care face parte, a participat la activități cu caracter deosebit, a efectuat lucrări cu caracter excepțional ori a avut un volum de activitate ce depășește în mod semnificativ volumul optim de activitate, în raport cu complexitatea sarcinilor, în baza criteriilor stabilite </w:t>
      </w:r>
      <w:r w:rsidR="00FE2099" w:rsidRPr="00CB3FB3">
        <w:rPr>
          <w:rFonts w:ascii="Times New Roman" w:hAnsi="Times New Roman" w:cs="Times New Roman"/>
          <w:noProof/>
          <w:sz w:val="24"/>
          <w:szCs w:val="24"/>
        </w:rPr>
        <w:t>printr-un regulament</w:t>
      </w:r>
      <w:r w:rsidR="004F471F" w:rsidRPr="00CB3FB3">
        <w:rPr>
          <w:rFonts w:ascii="Times New Roman" w:hAnsi="Times New Roman" w:cs="Times New Roman"/>
          <w:noProof/>
          <w:sz w:val="24"/>
          <w:szCs w:val="24"/>
        </w:rPr>
        <w:t>-</w:t>
      </w:r>
      <w:r w:rsidR="00FE2099" w:rsidRPr="00CB3FB3">
        <w:rPr>
          <w:rFonts w:ascii="Times New Roman" w:hAnsi="Times New Roman" w:cs="Times New Roman"/>
          <w:noProof/>
          <w:sz w:val="24"/>
          <w:szCs w:val="24"/>
        </w:rPr>
        <w:t xml:space="preserve">cadru </w:t>
      </w:r>
      <w:r w:rsidR="00CD7781" w:rsidRPr="00CB3FB3">
        <w:rPr>
          <w:rFonts w:ascii="Times New Roman" w:hAnsi="Times New Roman" w:cs="Times New Roman"/>
          <w:noProof/>
          <w:sz w:val="24"/>
          <w:szCs w:val="24"/>
        </w:rPr>
        <w:t xml:space="preserve">elaborat </w:t>
      </w:r>
      <w:r w:rsidR="00BD5BCE" w:rsidRPr="00CB3FB3">
        <w:rPr>
          <w:rFonts w:ascii="Times New Roman" w:hAnsi="Times New Roman" w:cs="Times New Roman"/>
          <w:noProof/>
          <w:sz w:val="24"/>
          <w:szCs w:val="24"/>
        </w:rPr>
        <w:t xml:space="preserve">de </w:t>
      </w:r>
      <w:r w:rsidR="00FE2099" w:rsidRPr="00CB3FB3">
        <w:rPr>
          <w:rFonts w:ascii="Times New Roman" w:hAnsi="Times New Roman" w:cs="Times New Roman"/>
          <w:noProof/>
          <w:sz w:val="24"/>
          <w:szCs w:val="24"/>
        </w:rPr>
        <w:t xml:space="preserve">ministerul coordonator al respectivei familii ocupaționale sub care este încadrată respectiva funcție conform anexelor nr. </w:t>
      </w:r>
      <w:r w:rsidR="00CD7781" w:rsidRPr="00CB3FB3">
        <w:rPr>
          <w:rFonts w:ascii="Times New Roman" w:hAnsi="Times New Roman" w:cs="Times New Roman"/>
          <w:noProof/>
          <w:sz w:val="24"/>
          <w:szCs w:val="24"/>
        </w:rPr>
        <w:t>I</w:t>
      </w:r>
      <w:r w:rsidR="00FE2099" w:rsidRPr="00CB3FB3">
        <w:rPr>
          <w:rFonts w:ascii="Times New Roman" w:hAnsi="Times New Roman" w:cs="Times New Roman"/>
          <w:noProof/>
          <w:sz w:val="24"/>
          <w:szCs w:val="24"/>
        </w:rPr>
        <w:t>-IX</w:t>
      </w:r>
      <w:r w:rsidR="00BD5BCE" w:rsidRPr="00CB3FB3">
        <w:rPr>
          <w:rFonts w:ascii="Times New Roman" w:hAnsi="Times New Roman" w:cs="Times New Roman"/>
          <w:noProof/>
          <w:sz w:val="24"/>
          <w:szCs w:val="24"/>
        </w:rPr>
        <w:t>, sub condiţia încadrării în fondurile aprobate prin buget, cu consultarea organizaţiilor sindicale reprezentative la nivel de unitate sau, după caz, cu consultarea reprezentanţilor salariaţilor, acolo unde nu sunt constituite astfel de organizaţii sindicale.</w:t>
      </w:r>
    </w:p>
    <w:p w14:paraId="45797A1E" w14:textId="77777777" w:rsidR="000C2B57" w:rsidRPr="00CB3FB3" w:rsidRDefault="00801000" w:rsidP="000C2B57">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(2) </w:t>
      </w:r>
      <w:r w:rsidR="00843B46" w:rsidRPr="00CB3FB3">
        <w:rPr>
          <w:rFonts w:ascii="Times New Roman" w:hAnsi="Times New Roman" w:cs="Times New Roman"/>
          <w:noProof/>
          <w:sz w:val="24"/>
          <w:szCs w:val="24"/>
        </w:rPr>
        <w:t>Valoarea totală a premiilor de performanță acordate într-un an calendaristic la nivelul fiecărui ordonator principal de credite nu poate depăși 5% din suma prevăzută pentru cheltuielile cu salariile de bază, soldele de funcție, salariile de funcție, soldele de grad, salariile gradului profesional deținut, gradațiile și soldele de comandă, salariile de comandă, indemnizațiile de încadrare și indemnizațiile lunare, după caz, sub condiția încadrării în fondurile aprobate prin buget.</w:t>
      </w:r>
    </w:p>
    <w:p w14:paraId="2003CE31" w14:textId="77777777" w:rsidR="000C2B57" w:rsidRPr="00CB3FB3" w:rsidRDefault="000C2B57" w:rsidP="000C2B57">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(3) </w:t>
      </w:r>
      <w:r w:rsidR="00BD5BCE" w:rsidRPr="00CB3FB3">
        <w:rPr>
          <w:rFonts w:ascii="Times New Roman" w:hAnsi="Times New Roman" w:cs="Times New Roman"/>
          <w:noProof/>
          <w:sz w:val="24"/>
          <w:szCs w:val="24"/>
        </w:rPr>
        <w:t>Premiile de performanță pot fi acordate</w:t>
      </w:r>
      <w:r w:rsidR="007D46A9" w:rsidRPr="00CB3FB3">
        <w:rPr>
          <w:rFonts w:ascii="Times New Roman" w:hAnsi="Times New Roman" w:cs="Times New Roman"/>
          <w:noProof/>
          <w:sz w:val="24"/>
          <w:szCs w:val="24"/>
        </w:rPr>
        <w:t xml:space="preserve"> </w:t>
      </w:r>
      <w:r w:rsidR="00BD5BCE" w:rsidRPr="00CB3FB3">
        <w:rPr>
          <w:rFonts w:ascii="Times New Roman" w:hAnsi="Times New Roman" w:cs="Times New Roman"/>
          <w:noProof/>
          <w:sz w:val="24"/>
          <w:szCs w:val="24"/>
        </w:rPr>
        <w:t>pentru cel mult 20% din numărul total de posturi aferente funcțiilor de execuție</w:t>
      </w:r>
      <w:r w:rsidR="00EA76A0" w:rsidRPr="00CB3FB3">
        <w:rPr>
          <w:rFonts w:ascii="Times New Roman" w:hAnsi="Times New Roman" w:cs="Times New Roman"/>
          <w:noProof/>
          <w:sz w:val="24"/>
          <w:szCs w:val="24"/>
        </w:rPr>
        <w:t xml:space="preserve"> ocupate</w:t>
      </w:r>
      <w:r w:rsidR="00BD5BCE" w:rsidRPr="00CB3FB3">
        <w:rPr>
          <w:rFonts w:ascii="Times New Roman" w:hAnsi="Times New Roman" w:cs="Times New Roman"/>
          <w:noProof/>
          <w:sz w:val="24"/>
          <w:szCs w:val="24"/>
        </w:rPr>
        <w:t>, respectiv pentru cel mult 30% din numărul total de posturi aferente funcțiilor de conducere</w:t>
      </w:r>
      <w:r w:rsidR="00EA76A0" w:rsidRPr="00CB3FB3">
        <w:rPr>
          <w:rFonts w:ascii="Times New Roman" w:hAnsi="Times New Roman" w:cs="Times New Roman"/>
          <w:noProof/>
          <w:sz w:val="24"/>
          <w:szCs w:val="24"/>
        </w:rPr>
        <w:t xml:space="preserve"> ocupate</w:t>
      </w:r>
      <w:r w:rsidR="00BD5BCE" w:rsidRPr="00CB3FB3">
        <w:rPr>
          <w:rFonts w:ascii="Times New Roman" w:hAnsi="Times New Roman" w:cs="Times New Roman"/>
          <w:noProof/>
          <w:sz w:val="24"/>
          <w:szCs w:val="24"/>
        </w:rPr>
        <w:t>, la nivel de instituție/autoritate publică</w:t>
      </w:r>
      <w:r w:rsidR="00FB54AA" w:rsidRPr="00CB3FB3">
        <w:rPr>
          <w:rFonts w:ascii="Times New Roman" w:hAnsi="Times New Roman" w:cs="Times New Roman"/>
          <w:noProof/>
          <w:sz w:val="24"/>
          <w:szCs w:val="24"/>
        </w:rPr>
        <w:t xml:space="preserve"> și pentru cel mult 30% din numărul total de posturi </w:t>
      </w:r>
      <w:r w:rsidR="00332C22" w:rsidRPr="00CB3FB3">
        <w:rPr>
          <w:rFonts w:ascii="Times New Roman" w:hAnsi="Times New Roman" w:cs="Times New Roman"/>
          <w:noProof/>
          <w:sz w:val="24"/>
          <w:szCs w:val="24"/>
        </w:rPr>
        <w:t xml:space="preserve">aferente </w:t>
      </w:r>
      <w:r w:rsidR="00FA445E" w:rsidRPr="00CB3FB3">
        <w:rPr>
          <w:rFonts w:ascii="Times New Roman" w:hAnsi="Times New Roman" w:cs="Times New Roman"/>
          <w:noProof/>
          <w:sz w:val="24"/>
          <w:szCs w:val="24"/>
        </w:rPr>
        <w:t>funcțiilor publice corespunzătoare categoriei înalților funcționari publici de la nivelul sectorului bugetar.</w:t>
      </w:r>
      <w:r w:rsidR="00B9390E" w:rsidRPr="00CB3FB3">
        <w:rPr>
          <w:rFonts w:ascii="Times New Roman" w:hAnsi="Times New Roman" w:cs="Times New Roman"/>
          <w:noProof/>
          <w:sz w:val="24"/>
          <w:szCs w:val="24"/>
        </w:rPr>
        <w:t xml:space="preserve"> </w:t>
      </w:r>
    </w:p>
    <w:p w14:paraId="5D77A89B" w14:textId="77777777" w:rsidR="000C2B57" w:rsidRPr="00CB3FB3" w:rsidRDefault="000C2B57" w:rsidP="000C2B57">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(4) </w:t>
      </w:r>
      <w:r w:rsidR="00BD5BCE" w:rsidRPr="00CB3FB3">
        <w:rPr>
          <w:rFonts w:ascii="Times New Roman" w:hAnsi="Times New Roman" w:cs="Times New Roman"/>
          <w:noProof/>
          <w:sz w:val="24"/>
          <w:szCs w:val="24"/>
        </w:rPr>
        <w:t>Pentru determinarea numărului maxim de salariați cărora li se poate acorda premiul de performanță într-un an calendaristic, procentele prevăzute la alin. (1) se aplică la numărul total de posturi ocupate la finalul anului calendaristic anterior.</w:t>
      </w:r>
    </w:p>
    <w:p w14:paraId="0052D75C" w14:textId="79E3B1A3" w:rsidR="000C2B57" w:rsidRPr="00CB3FB3" w:rsidRDefault="000C2B57" w:rsidP="000C2B57">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4B18D9" w:rsidRPr="00CB3FB3">
        <w:rPr>
          <w:rFonts w:ascii="Times New Roman" w:hAnsi="Times New Roman" w:cs="Times New Roman"/>
          <w:noProof/>
          <w:sz w:val="24"/>
          <w:szCs w:val="24"/>
        </w:rPr>
        <w:t>5</w:t>
      </w:r>
      <w:r w:rsidRPr="00CB3FB3">
        <w:rPr>
          <w:rFonts w:ascii="Times New Roman" w:hAnsi="Times New Roman" w:cs="Times New Roman"/>
          <w:noProof/>
          <w:sz w:val="24"/>
          <w:szCs w:val="24"/>
        </w:rPr>
        <w:t xml:space="preserve">) </w:t>
      </w:r>
      <w:r w:rsidR="00D42613" w:rsidRPr="00CB3FB3">
        <w:rPr>
          <w:rFonts w:ascii="Times New Roman" w:hAnsi="Times New Roman" w:cs="Times New Roman"/>
          <w:noProof/>
          <w:sz w:val="24"/>
          <w:szCs w:val="24"/>
        </w:rPr>
        <w:t>Valoarea individuală a premiului de performanță nu poate fi mai mică de 10% sau mai mare de 20% din</w:t>
      </w:r>
      <w:r w:rsidR="00CC55C5" w:rsidRPr="00CB3FB3">
        <w:rPr>
          <w:rFonts w:ascii="Times New Roman" w:hAnsi="Times New Roman" w:cs="Times New Roman"/>
          <w:noProof/>
          <w:sz w:val="24"/>
          <w:szCs w:val="24"/>
        </w:rPr>
        <w:t xml:space="preserve"> </w:t>
      </w:r>
      <w:r w:rsidR="00D42613" w:rsidRPr="00CB3FB3">
        <w:rPr>
          <w:rFonts w:ascii="Times New Roman" w:hAnsi="Times New Roman" w:cs="Times New Roman"/>
          <w:noProof/>
          <w:sz w:val="24"/>
          <w:szCs w:val="24"/>
        </w:rPr>
        <w:t>salariul de bază, solda de funcție, salariul de funcție sau, după caz, indemnizația de încadrare</w:t>
      </w:r>
      <w:r w:rsidR="00CC55C5" w:rsidRPr="00CB3FB3">
        <w:rPr>
          <w:rFonts w:ascii="Times New Roman" w:hAnsi="Times New Roman" w:cs="Times New Roman"/>
          <w:noProof/>
          <w:sz w:val="24"/>
          <w:szCs w:val="24"/>
        </w:rPr>
        <w:t>,</w:t>
      </w:r>
      <w:r w:rsidR="00D42613" w:rsidRPr="00CB3FB3">
        <w:rPr>
          <w:rFonts w:ascii="Times New Roman" w:hAnsi="Times New Roman" w:cs="Times New Roman"/>
          <w:noProof/>
          <w:sz w:val="24"/>
          <w:szCs w:val="24"/>
        </w:rPr>
        <w:t xml:space="preserve"> la care respectivul salariat a</w:t>
      </w:r>
      <w:r w:rsidR="00586518" w:rsidRPr="00CB3FB3">
        <w:rPr>
          <w:rFonts w:ascii="Times New Roman" w:hAnsi="Times New Roman" w:cs="Times New Roman"/>
          <w:noProof/>
          <w:sz w:val="24"/>
          <w:szCs w:val="24"/>
        </w:rPr>
        <w:t xml:space="preserve"> avut </w:t>
      </w:r>
      <w:r w:rsidR="00D42613" w:rsidRPr="00CB3FB3">
        <w:rPr>
          <w:rFonts w:ascii="Times New Roman" w:hAnsi="Times New Roman" w:cs="Times New Roman"/>
          <w:noProof/>
          <w:sz w:val="24"/>
          <w:szCs w:val="24"/>
        </w:rPr>
        <w:t>dreptul pe parcursul anului calendaristic pentru care se acordă premiul de performanță</w:t>
      </w:r>
      <w:r w:rsidR="004C402C" w:rsidRPr="00CB3FB3">
        <w:rPr>
          <w:rFonts w:ascii="Times New Roman" w:hAnsi="Times New Roman" w:cs="Times New Roman"/>
          <w:noProof/>
          <w:sz w:val="24"/>
          <w:szCs w:val="24"/>
        </w:rPr>
        <w:t>, calculată la</w:t>
      </w:r>
      <w:r w:rsidR="00AE2D64" w:rsidRPr="00CB3FB3">
        <w:rPr>
          <w:rFonts w:ascii="Times New Roman" w:hAnsi="Times New Roman" w:cs="Times New Roman"/>
          <w:noProof/>
          <w:sz w:val="24"/>
          <w:szCs w:val="24"/>
        </w:rPr>
        <w:t xml:space="preserve"> 3 luni,</w:t>
      </w:r>
      <w:r w:rsidR="004C402C" w:rsidRPr="00CB3FB3">
        <w:rPr>
          <w:rFonts w:ascii="Times New Roman" w:hAnsi="Times New Roman" w:cs="Times New Roman"/>
          <w:noProof/>
          <w:sz w:val="24"/>
          <w:szCs w:val="24"/>
        </w:rPr>
        <w:t xml:space="preserve"> 6 luni, respectiv 12 luni</w:t>
      </w:r>
      <w:r w:rsidR="00D42613" w:rsidRPr="00CB3FB3">
        <w:rPr>
          <w:rFonts w:ascii="Times New Roman" w:hAnsi="Times New Roman" w:cs="Times New Roman"/>
          <w:noProof/>
          <w:sz w:val="24"/>
          <w:szCs w:val="24"/>
        </w:rPr>
        <w:t>.</w:t>
      </w:r>
    </w:p>
    <w:p w14:paraId="7506669E" w14:textId="243B0CB6" w:rsidR="00A02056" w:rsidRPr="00CB3FB3" w:rsidRDefault="000C2B57" w:rsidP="000C2B57">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4B18D9" w:rsidRPr="00CB3FB3">
        <w:rPr>
          <w:rFonts w:ascii="Times New Roman" w:hAnsi="Times New Roman" w:cs="Times New Roman"/>
          <w:noProof/>
          <w:sz w:val="24"/>
          <w:szCs w:val="24"/>
        </w:rPr>
        <w:t>6</w:t>
      </w:r>
      <w:r w:rsidRPr="00CB3FB3">
        <w:rPr>
          <w:rFonts w:ascii="Times New Roman" w:hAnsi="Times New Roman" w:cs="Times New Roman"/>
          <w:noProof/>
          <w:sz w:val="24"/>
          <w:szCs w:val="24"/>
        </w:rPr>
        <w:t xml:space="preserve">) </w:t>
      </w:r>
      <w:r w:rsidR="00BD5BCE" w:rsidRPr="00CB3FB3">
        <w:rPr>
          <w:rFonts w:ascii="Times New Roman" w:hAnsi="Times New Roman" w:cs="Times New Roman"/>
          <w:noProof/>
          <w:sz w:val="24"/>
          <w:szCs w:val="24"/>
        </w:rPr>
        <w:t xml:space="preserve">Premiul de performanță nu se ia în calcul la determinarea limitei sporurilor prevăzută la </w:t>
      </w:r>
      <w:r w:rsidR="00BD5BCE" w:rsidRPr="00CB3FB3">
        <w:rPr>
          <w:rFonts w:ascii="Times New Roman" w:hAnsi="Times New Roman" w:cs="Times New Roman"/>
          <w:noProof/>
          <w:color w:val="000000" w:themeColor="text1"/>
          <w:sz w:val="24"/>
          <w:szCs w:val="24"/>
        </w:rPr>
        <w:t>art. 2</w:t>
      </w:r>
      <w:r w:rsidR="00520121" w:rsidRPr="00CB3FB3">
        <w:rPr>
          <w:rFonts w:ascii="Times New Roman" w:hAnsi="Times New Roman" w:cs="Times New Roman"/>
          <w:noProof/>
          <w:color w:val="000000" w:themeColor="text1"/>
          <w:sz w:val="24"/>
          <w:szCs w:val="24"/>
        </w:rPr>
        <w:t>1</w:t>
      </w:r>
      <w:r w:rsidR="00BD5BCE" w:rsidRPr="00CB3FB3">
        <w:rPr>
          <w:rFonts w:ascii="Times New Roman" w:hAnsi="Times New Roman" w:cs="Times New Roman"/>
          <w:noProof/>
          <w:color w:val="000000" w:themeColor="text1"/>
          <w:sz w:val="24"/>
          <w:szCs w:val="24"/>
        </w:rPr>
        <w:t xml:space="preserve"> alin.(2).</w:t>
      </w:r>
    </w:p>
    <w:p w14:paraId="31E0CCD8" w14:textId="77777777" w:rsidR="00A53F3F" w:rsidRPr="00CB3FB3" w:rsidRDefault="00A53F3F">
      <w:pPr>
        <w:autoSpaceDE w:val="0"/>
        <w:autoSpaceDN w:val="0"/>
        <w:adjustRightInd w:val="0"/>
        <w:spacing w:after="0" w:line="240" w:lineRule="auto"/>
        <w:jc w:val="both"/>
        <w:rPr>
          <w:rFonts w:ascii="Times New Roman" w:hAnsi="Times New Roman" w:cs="Times New Roman"/>
          <w:b/>
          <w:bCs/>
          <w:noProof/>
          <w:sz w:val="24"/>
          <w:szCs w:val="24"/>
          <w:u w:val="single"/>
        </w:rPr>
      </w:pPr>
    </w:p>
    <w:p w14:paraId="4814B651" w14:textId="77777777" w:rsidR="00F6542F" w:rsidRPr="00CB3FB3" w:rsidRDefault="00F6542F">
      <w:pPr>
        <w:autoSpaceDE w:val="0"/>
        <w:autoSpaceDN w:val="0"/>
        <w:adjustRightInd w:val="0"/>
        <w:spacing w:after="0" w:line="240" w:lineRule="auto"/>
        <w:jc w:val="both"/>
        <w:rPr>
          <w:rFonts w:ascii="Times New Roman" w:hAnsi="Times New Roman" w:cs="Times New Roman"/>
          <w:b/>
          <w:bCs/>
          <w:noProof/>
          <w:sz w:val="24"/>
          <w:szCs w:val="24"/>
          <w:u w:val="single"/>
        </w:rPr>
      </w:pPr>
    </w:p>
    <w:p w14:paraId="210CE16E"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CAPITOLUL V </w:t>
      </w:r>
    </w:p>
    <w:p w14:paraId="0630FF06" w14:textId="77777777" w:rsidR="00A02056" w:rsidRPr="00CB3FB3" w:rsidRDefault="00BD5BCE">
      <w:pPr>
        <w:autoSpaceDE w:val="0"/>
        <w:autoSpaceDN w:val="0"/>
        <w:adjustRightInd w:val="0"/>
        <w:spacing w:after="0" w:line="240" w:lineRule="auto"/>
        <w:jc w:val="both"/>
        <w:rPr>
          <w:rFonts w:ascii="Times New Roman" w:hAnsi="Times New Roman" w:cs="Times New Roman"/>
          <w:b/>
          <w:bCs/>
          <w:noProof/>
          <w:sz w:val="24"/>
          <w:szCs w:val="24"/>
        </w:rPr>
      </w:pPr>
      <w:r w:rsidRPr="00CB3FB3">
        <w:rPr>
          <w:rFonts w:ascii="Times New Roman" w:hAnsi="Times New Roman" w:cs="Times New Roman"/>
          <w:b/>
          <w:bCs/>
          <w:noProof/>
          <w:sz w:val="24"/>
          <w:szCs w:val="24"/>
        </w:rPr>
        <w:t>Alte dispoziţii</w:t>
      </w:r>
    </w:p>
    <w:p w14:paraId="20B4364A" w14:textId="77777777" w:rsidR="00A02056" w:rsidRPr="00CB3FB3" w:rsidRDefault="00A02056">
      <w:pPr>
        <w:autoSpaceDE w:val="0"/>
        <w:autoSpaceDN w:val="0"/>
        <w:adjustRightInd w:val="0"/>
        <w:spacing w:after="0" w:line="240" w:lineRule="auto"/>
        <w:jc w:val="both"/>
        <w:rPr>
          <w:rFonts w:ascii="Times New Roman" w:hAnsi="Times New Roman" w:cs="Times New Roman"/>
          <w:b/>
          <w:bCs/>
          <w:noProof/>
          <w:sz w:val="24"/>
          <w:szCs w:val="24"/>
        </w:rPr>
      </w:pPr>
    </w:p>
    <w:p w14:paraId="3C9375B2"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lastRenderedPageBreak/>
        <w:t>Salarizarea în caz de suspendare a raportului de muncă sau de serviciu</w:t>
      </w:r>
    </w:p>
    <w:p w14:paraId="00170C14" w14:textId="2AAB9A42"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2</w:t>
      </w:r>
      <w:r w:rsidR="000C2B57" w:rsidRPr="00CB3FB3">
        <w:rPr>
          <w:rFonts w:ascii="Times New Roman" w:hAnsi="Times New Roman" w:cs="Times New Roman"/>
          <w:noProof/>
          <w:sz w:val="24"/>
          <w:szCs w:val="24"/>
        </w:rPr>
        <w:t>3</w:t>
      </w:r>
    </w:p>
    <w:p w14:paraId="0F3709A6" w14:textId="69C83826"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highlight w:val="yellow"/>
        </w:rPr>
      </w:pPr>
      <w:r w:rsidRPr="00CB3FB3">
        <w:rPr>
          <w:rFonts w:ascii="Times New Roman" w:hAnsi="Times New Roman" w:cs="Times New Roman"/>
          <w:noProof/>
          <w:sz w:val="24"/>
          <w:szCs w:val="24"/>
        </w:rPr>
        <w:t>(1) Personalul care s-a aflat în concediu plătit pentru creşterea şi îngrijirea copilului în vârstă de până la 2 ani, respectiv 7 ani, în cazul copilului cu handicap, precum şi personalul ale cărui raporturi de muncă sau raporturi de serviciu au fost suspendate din alte cauze, potrivit legii, la reluarea activităţii îşi păstrează gradul sau treapta profesională în care a fost încadrat anterior suspendării, salarizarea urmând a se face potrivit nivelului de salarizare prevăzut în anexele la lege, corespunzător funcției deținute.</w:t>
      </w:r>
    </w:p>
    <w:p w14:paraId="4D79E97E" w14:textId="5AA8303F"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(2) Pentru personalul prevăzut la alin. (1), gradaţia se stabileşte luând în considerare şi perioadele care, conform legilor speciale aplicabile, constituie vechime în muncă care se are în vedere la stabilirea drepturilor salariale.</w:t>
      </w:r>
    </w:p>
    <w:p w14:paraId="58FF5325"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7CFEE1F2"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592EF4FA"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Cumulul de funcţii pentru unele funcţii specifice</w:t>
      </w:r>
    </w:p>
    <w:p w14:paraId="79790298" w14:textId="6EF4129D"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ART. 2</w:t>
      </w:r>
      <w:r w:rsidR="000C2B57" w:rsidRPr="00CB3FB3">
        <w:rPr>
          <w:rFonts w:ascii="Times New Roman" w:hAnsi="Times New Roman" w:cs="Times New Roman"/>
          <w:noProof/>
          <w:color w:val="000000" w:themeColor="text1"/>
          <w:sz w:val="24"/>
          <w:szCs w:val="24"/>
        </w:rPr>
        <w:t>4</w:t>
      </w:r>
    </w:p>
    <w:p w14:paraId="32657103" w14:textId="608CCD13" w:rsidR="00A02056" w:rsidRPr="00CB3FB3" w:rsidRDefault="00BD5BCE">
      <w:pPr>
        <w:autoSpaceDE w:val="0"/>
        <w:autoSpaceDN w:val="0"/>
        <w:adjustRightInd w:val="0"/>
        <w:spacing w:after="0" w:line="240" w:lineRule="auto"/>
        <w:jc w:val="both"/>
        <w:rPr>
          <w:rFonts w:ascii="Times New Roman" w:hAnsi="Times New Roman" w:cs="Times New Roman"/>
          <w:iCs/>
          <w:noProof/>
          <w:color w:val="000000" w:themeColor="text1"/>
          <w:sz w:val="24"/>
          <w:szCs w:val="24"/>
        </w:rPr>
      </w:pPr>
      <w:r w:rsidRPr="00CB3FB3">
        <w:rPr>
          <w:rFonts w:ascii="Times New Roman" w:hAnsi="Times New Roman" w:cs="Times New Roman"/>
          <w:iCs/>
          <w:noProof/>
          <w:color w:val="000000" w:themeColor="text1"/>
          <w:sz w:val="24"/>
          <w:szCs w:val="24"/>
        </w:rPr>
        <w:t>(1) În cazuri excepţionale, posturile vacante şi temporar vacante aferente funcţiilor didactice, funcţiilor de specialitate medico-sanitară şi asistenţă socială şi funcţiilor de specialitate artistică pot fi ocupate şi prin cumul de funcţii de personal angajat, cu respectarea prevederilor legale privind cumulul de funcţii şi a celor referitoare la ocuparea posturilor vacante, în condiţiile prevăzute la alin.(2).</w:t>
      </w:r>
    </w:p>
    <w:p w14:paraId="78AD5A3A" w14:textId="54CD9C57"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iCs/>
          <w:noProof/>
          <w:color w:val="000000" w:themeColor="text1"/>
          <w:sz w:val="24"/>
          <w:szCs w:val="24"/>
        </w:rPr>
        <w:t>(2) Posturile vacante şi temporar vacante aferente funcţiilor didactice, funcţiilor de specialitate medico-sanitară şi asistenţă socială şi funcţiilor de specialitate artistică, care nu au putut fi ocupate prin concurs, pot fi ocupate prin cumul şi de către persoane din aceeaşi unitate şi numai în condiţiile în care programul funcţiei cumulate nu se suprapune celui corespunzător funcţiei de bază.</w:t>
      </w:r>
    </w:p>
    <w:p w14:paraId="2D6B509E"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09008675"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Încadrarea şi promovarea unor categorii de personal</w:t>
      </w:r>
    </w:p>
    <w:p w14:paraId="7432EDCC" w14:textId="12BE63F9"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ART. 2</w:t>
      </w:r>
      <w:r w:rsidR="000C2B57" w:rsidRPr="00CB3FB3">
        <w:rPr>
          <w:rFonts w:ascii="Times New Roman" w:hAnsi="Times New Roman" w:cs="Times New Roman"/>
          <w:noProof/>
          <w:color w:val="000000" w:themeColor="text1"/>
          <w:sz w:val="24"/>
          <w:szCs w:val="24"/>
        </w:rPr>
        <w:t>5</w:t>
      </w:r>
    </w:p>
    <w:p w14:paraId="60D9AD42" w14:textId="43467ABF"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(1) Încadrarea şi promovarea personalului plătit din fonduri publice pe funcţii, grade sau trepte profesionale se fac potrivit prevederilor din statute sau alte acte normative specifice domeniului de activitate, aprobate prin legi, hotărâri ale Guvernului sau acte administrative ale ordonatorului principal de credite, după caz.</w:t>
      </w:r>
    </w:p>
    <w:p w14:paraId="19D8AA73" w14:textId="587E688D"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(2) Pentru personalul contractual sau alte categorii de personal care nu beneficiază de statute speciale, ocuparea unui post vacant sau temporar vacant și promovarea personalului se fac prin concurs sau examen, pe baza regulamentului-cadru care se aprobă prin hotărâre a Guvernului.</w:t>
      </w:r>
    </w:p>
    <w:p w14:paraId="280FBFB7" w14:textId="5574521E"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(3) Ordonatorii de credite pot aproba demararea procedurilor privind promovarea pe funcţii, grade sau trepte profesionale a personalului numai cu condiţia încadrării în cheltuielile de personal aprobate în buget.</w:t>
      </w:r>
    </w:p>
    <w:p w14:paraId="7F3AA352" w14:textId="77777777" w:rsidR="00A02056" w:rsidRPr="00CB3FB3" w:rsidRDefault="00A02056">
      <w:pPr>
        <w:autoSpaceDE w:val="0"/>
        <w:autoSpaceDN w:val="0"/>
        <w:adjustRightInd w:val="0"/>
        <w:spacing w:after="0" w:line="240" w:lineRule="auto"/>
        <w:jc w:val="both"/>
        <w:rPr>
          <w:rFonts w:ascii="Times New Roman" w:hAnsi="Times New Roman" w:cs="Times New Roman"/>
          <w:b/>
          <w:bCs/>
          <w:noProof/>
          <w:color w:val="008000"/>
          <w:sz w:val="24"/>
          <w:szCs w:val="24"/>
          <w:u w:val="single"/>
        </w:rPr>
      </w:pPr>
    </w:p>
    <w:p w14:paraId="07988AD0"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Detaşarea, delegarea şi alte drepturi</w:t>
      </w:r>
    </w:p>
    <w:p w14:paraId="0211F128" w14:textId="28F48EE3"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ART. </w:t>
      </w:r>
      <w:r w:rsidR="00AA56AF" w:rsidRPr="00CB3FB3">
        <w:rPr>
          <w:rFonts w:ascii="Times New Roman" w:hAnsi="Times New Roman" w:cs="Times New Roman"/>
          <w:noProof/>
          <w:sz w:val="24"/>
          <w:szCs w:val="24"/>
        </w:rPr>
        <w:t>2</w:t>
      </w:r>
      <w:r w:rsidR="000C2B57" w:rsidRPr="00CB3FB3">
        <w:rPr>
          <w:rFonts w:ascii="Times New Roman" w:hAnsi="Times New Roman" w:cs="Times New Roman"/>
          <w:noProof/>
          <w:sz w:val="24"/>
          <w:szCs w:val="24"/>
        </w:rPr>
        <w:t>6</w:t>
      </w:r>
    </w:p>
    <w:p w14:paraId="534B9A77" w14:textId="2FFC1C99" w:rsidR="000C2B57" w:rsidRPr="00CB3FB3" w:rsidRDefault="000C2B57" w:rsidP="000C2B57">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(1) </w:t>
      </w:r>
      <w:r w:rsidR="00BD5BCE" w:rsidRPr="00CB3FB3">
        <w:rPr>
          <w:rFonts w:ascii="Times New Roman" w:hAnsi="Times New Roman" w:cs="Times New Roman"/>
          <w:noProof/>
          <w:sz w:val="24"/>
          <w:szCs w:val="24"/>
        </w:rPr>
        <w:t>Prevederile din actele normative referitoare la transfer, mutare, acordarea concediilor, cheltuieli de transport, cheltuieli cu cazarea şi locuinţa rămân în vigoare.</w:t>
      </w:r>
    </w:p>
    <w:p w14:paraId="106F8F9F" w14:textId="77777777" w:rsidR="000C2B57" w:rsidRPr="00CB3FB3" w:rsidRDefault="000C2B57" w:rsidP="000C2B57">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(2) </w:t>
      </w:r>
      <w:r w:rsidR="00BD5BCE" w:rsidRPr="00CB3FB3">
        <w:rPr>
          <w:rFonts w:ascii="Times New Roman" w:hAnsi="Times New Roman" w:cs="Times New Roman"/>
          <w:noProof/>
          <w:sz w:val="24"/>
          <w:szCs w:val="24"/>
        </w:rPr>
        <w:t>Drepturile şi obligaţiile personalului autorităţilor şi instituţiilor publice care îndeplineşte unele activităţi cu caracter temporar, în ţară şi în străinătate, inclusiv cu ocazia delegării sau detaşării, se stabilesc prin hotărâre a Guvernului, dacă prin prezenta lege sau alte acte normative în vigoare nu se reglementează altfel.</w:t>
      </w:r>
    </w:p>
    <w:p w14:paraId="0962BCCE" w14:textId="32C05070" w:rsidR="00A02056" w:rsidRPr="00CB3FB3" w:rsidRDefault="000C2B57" w:rsidP="000C2B57">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(3) </w:t>
      </w:r>
      <w:r w:rsidR="00BD5BCE" w:rsidRPr="00CB3FB3">
        <w:rPr>
          <w:rFonts w:ascii="Times New Roman" w:hAnsi="Times New Roman" w:cs="Times New Roman"/>
          <w:noProof/>
          <w:sz w:val="24"/>
          <w:szCs w:val="24"/>
        </w:rPr>
        <w:t xml:space="preserve">Până la data intrării în vigoare a actelor normative prevăzute la alin.(2), rămân aplicabile prevederile referitoare la delegare şi detaşare din actele normative în vigoare la data prevăzută la </w:t>
      </w:r>
      <w:r w:rsidR="00BD5BCE" w:rsidRPr="00CB3FB3">
        <w:rPr>
          <w:rFonts w:ascii="Times New Roman" w:hAnsi="Times New Roman" w:cs="Times New Roman"/>
          <w:noProof/>
          <w:color w:val="000000" w:themeColor="text1"/>
          <w:sz w:val="24"/>
          <w:szCs w:val="24"/>
        </w:rPr>
        <w:t>ar</w:t>
      </w:r>
      <w:r w:rsidR="00AA56AF" w:rsidRPr="00CB3FB3">
        <w:rPr>
          <w:rFonts w:ascii="Times New Roman" w:hAnsi="Times New Roman" w:cs="Times New Roman"/>
          <w:noProof/>
          <w:color w:val="000000" w:themeColor="text1"/>
          <w:sz w:val="24"/>
          <w:szCs w:val="24"/>
        </w:rPr>
        <w:t>t.3</w:t>
      </w:r>
      <w:r w:rsidR="009B7FCB" w:rsidRPr="00CB3FB3">
        <w:rPr>
          <w:rFonts w:ascii="Times New Roman" w:hAnsi="Times New Roman" w:cs="Times New Roman"/>
          <w:noProof/>
          <w:color w:val="000000" w:themeColor="text1"/>
          <w:sz w:val="24"/>
          <w:szCs w:val="24"/>
        </w:rPr>
        <w:t>5</w:t>
      </w:r>
      <w:r w:rsidR="002310DD" w:rsidRPr="00CB3FB3">
        <w:rPr>
          <w:rFonts w:ascii="Times New Roman" w:hAnsi="Times New Roman" w:cs="Times New Roman"/>
          <w:noProof/>
          <w:color w:val="000000" w:themeColor="text1"/>
          <w:sz w:val="24"/>
          <w:szCs w:val="24"/>
        </w:rPr>
        <w:t xml:space="preserve"> alin.(1)</w:t>
      </w:r>
      <w:r w:rsidR="00BD5BCE" w:rsidRPr="00CB3FB3">
        <w:rPr>
          <w:rFonts w:ascii="Times New Roman" w:hAnsi="Times New Roman" w:cs="Times New Roman"/>
          <w:noProof/>
          <w:color w:val="000000" w:themeColor="text1"/>
          <w:sz w:val="24"/>
          <w:szCs w:val="24"/>
        </w:rPr>
        <w:t>.</w:t>
      </w:r>
    </w:p>
    <w:p w14:paraId="2BF1EFEC"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7B8DF657"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Exercitarea cu caracter temporar a unei funcţii de conducere</w:t>
      </w:r>
    </w:p>
    <w:p w14:paraId="10305DFF" w14:textId="024E997A"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ART. </w:t>
      </w:r>
      <w:r w:rsidR="00076CC0" w:rsidRPr="00CB3FB3">
        <w:rPr>
          <w:rFonts w:ascii="Times New Roman" w:hAnsi="Times New Roman" w:cs="Times New Roman"/>
          <w:noProof/>
          <w:sz w:val="24"/>
          <w:szCs w:val="24"/>
        </w:rPr>
        <w:t>2</w:t>
      </w:r>
      <w:r w:rsidR="000C2B57" w:rsidRPr="00CB3FB3">
        <w:rPr>
          <w:rFonts w:ascii="Times New Roman" w:hAnsi="Times New Roman" w:cs="Times New Roman"/>
          <w:noProof/>
          <w:sz w:val="24"/>
          <w:szCs w:val="24"/>
        </w:rPr>
        <w:t>7</w:t>
      </w:r>
    </w:p>
    <w:p w14:paraId="2A92B2D0" w14:textId="14D20C54"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(1) Exercitarea cu caracter temporar a unei funcţii de conducere se realizează prin numirea temporară a unei persoane angajate/numite care îndeplineşte condiţiile specifice pentru ocuparea funcţiei de conducere </w:t>
      </w:r>
      <w:r w:rsidRPr="00CB3FB3">
        <w:rPr>
          <w:rFonts w:ascii="Times New Roman" w:hAnsi="Times New Roman" w:cs="Times New Roman"/>
          <w:noProof/>
          <w:sz w:val="24"/>
          <w:szCs w:val="24"/>
        </w:rPr>
        <w:lastRenderedPageBreak/>
        <w:t>şi care nu a fost sancţionată disciplinar, până la ocuparea prin concurs a postului, dacă în statute sau în legi speciale nu se prevede altfel.</w:t>
      </w:r>
    </w:p>
    <w:p w14:paraId="58E2B1B9" w14:textId="46D9BDCD"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(2) În perioada în care persoana angajată/numită exercită cu caracter temporar o funcţie de conducere, aceasta beneficiază de drepturile salariale aferente funcţiei de conducere respective.</w:t>
      </w:r>
    </w:p>
    <w:p w14:paraId="0BC8F016"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36AF225B"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Transparenţa veniturilor salariale</w:t>
      </w:r>
    </w:p>
    <w:p w14:paraId="77C5D6E5" w14:textId="5A9B1517" w:rsidR="00A02056" w:rsidRPr="00CB3FB3" w:rsidRDefault="00BD5BCE">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 xml:space="preserve">ART. </w:t>
      </w:r>
      <w:r w:rsidR="00076CC0" w:rsidRPr="00CB3FB3">
        <w:rPr>
          <w:rFonts w:ascii="Times New Roman" w:hAnsi="Times New Roman" w:cs="Times New Roman"/>
          <w:noProof/>
          <w:color w:val="000000" w:themeColor="text1"/>
          <w:sz w:val="24"/>
          <w:szCs w:val="24"/>
        </w:rPr>
        <w:t>2</w:t>
      </w:r>
      <w:r w:rsidR="000C2B57" w:rsidRPr="00CB3FB3">
        <w:rPr>
          <w:rFonts w:ascii="Times New Roman" w:hAnsi="Times New Roman" w:cs="Times New Roman"/>
          <w:noProof/>
          <w:color w:val="000000" w:themeColor="text1"/>
          <w:sz w:val="24"/>
          <w:szCs w:val="24"/>
        </w:rPr>
        <w:t>8</w:t>
      </w:r>
    </w:p>
    <w:p w14:paraId="7BD20739" w14:textId="6AEC4FA8" w:rsidR="00A02056" w:rsidRPr="00CB3FB3" w:rsidRDefault="00BD5BCE">
      <w:pPr>
        <w:autoSpaceDE w:val="0"/>
        <w:autoSpaceDN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(1)  Autoritățile și instituțiile publice prevăzute la art.2 alin.(1) și (3) au obligația de a publica la sediul propriu şi pe pagina proprie de internet, în datele de 30 aprilie și 31 octombrie ale fiecărui an, precum și de a menține afișată o listă a tuturor funcțiilor din cadrul acestora, care intră în categoria personalului plătit din fonduri publice, cuprinzând următoarele:</w:t>
      </w:r>
    </w:p>
    <w:p w14:paraId="436C159C" w14:textId="77777777" w:rsidR="00A02056" w:rsidRPr="00CB3FB3" w:rsidRDefault="00BD5BCE">
      <w:pPr>
        <w:pStyle w:val="ListParagraph"/>
        <w:numPr>
          <w:ilvl w:val="0"/>
          <w:numId w:val="7"/>
        </w:numPr>
        <w:autoSpaceDE w:val="0"/>
        <w:autoSpaceDN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codul și denumirea funcției;</w:t>
      </w:r>
    </w:p>
    <w:p w14:paraId="2485DDE9" w14:textId="77777777" w:rsidR="00A02056" w:rsidRPr="00CB3FB3" w:rsidRDefault="00BD5BCE">
      <w:pPr>
        <w:autoSpaceDE w:val="0"/>
        <w:autoSpaceDN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b) salariul de bază, indemnizația de încadrare sau indemnizația lunară, după caz;</w:t>
      </w:r>
    </w:p>
    <w:p w14:paraId="3E9EFE20" w14:textId="00D88C81" w:rsidR="00A02056" w:rsidRPr="00CB3FB3" w:rsidRDefault="00BD5BCE">
      <w:pPr>
        <w:autoSpaceDE w:val="0"/>
        <w:autoSpaceDN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w:t>
      </w:r>
      <w:r w:rsidR="0099612A" w:rsidRPr="00CB3FB3">
        <w:rPr>
          <w:rFonts w:ascii="Times New Roman" w:hAnsi="Times New Roman" w:cs="Times New Roman"/>
          <w:noProof/>
          <w:sz w:val="24"/>
          <w:szCs w:val="24"/>
        </w:rPr>
        <w:t xml:space="preserve"> </w:t>
      </w:r>
      <w:r w:rsidRPr="00CB3FB3">
        <w:rPr>
          <w:rFonts w:ascii="Times New Roman" w:hAnsi="Times New Roman" w:cs="Times New Roman"/>
          <w:noProof/>
          <w:sz w:val="24"/>
          <w:szCs w:val="24"/>
        </w:rPr>
        <w:t xml:space="preserve">  </w:t>
      </w:r>
      <w:r w:rsidR="0099612A" w:rsidRPr="00CB3FB3">
        <w:rPr>
          <w:rFonts w:ascii="Times New Roman" w:hAnsi="Times New Roman" w:cs="Times New Roman"/>
          <w:noProof/>
          <w:sz w:val="24"/>
          <w:szCs w:val="24"/>
        </w:rPr>
        <w:t xml:space="preserve"> </w:t>
      </w:r>
      <w:r w:rsidRPr="00CB3FB3">
        <w:rPr>
          <w:rFonts w:ascii="Times New Roman" w:hAnsi="Times New Roman" w:cs="Times New Roman"/>
          <w:noProof/>
          <w:sz w:val="24"/>
          <w:szCs w:val="24"/>
        </w:rPr>
        <w:t>c) denumirea, baza de calcul, cota procentuală, valoarea brută a sporurilor și a majorărilor salariului de bază pentru fiecare funcție, precum și baza legală a acordării acestora;</w:t>
      </w:r>
    </w:p>
    <w:p w14:paraId="7487DA3A" w14:textId="5611EB86" w:rsidR="00A02056" w:rsidRPr="00CB3FB3" w:rsidRDefault="00BD5BCE">
      <w:pPr>
        <w:autoSpaceDE w:val="0"/>
        <w:autoSpaceDN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r w:rsidR="0099612A" w:rsidRPr="00CB3FB3">
        <w:rPr>
          <w:rFonts w:ascii="Times New Roman" w:hAnsi="Times New Roman" w:cs="Times New Roman"/>
          <w:noProof/>
          <w:sz w:val="24"/>
          <w:szCs w:val="24"/>
        </w:rPr>
        <w:t xml:space="preserve"> </w:t>
      </w:r>
      <w:r w:rsidRPr="00CB3FB3">
        <w:rPr>
          <w:rFonts w:ascii="Times New Roman" w:hAnsi="Times New Roman" w:cs="Times New Roman"/>
          <w:noProof/>
          <w:sz w:val="24"/>
          <w:szCs w:val="24"/>
        </w:rPr>
        <w:t>d) orice alte drepturi în bani şi/sau în natură, dacă este cazul, precum și baza legală a acordării acestora;</w:t>
      </w:r>
    </w:p>
    <w:p w14:paraId="1ACBE3A6" w14:textId="0885674C" w:rsidR="00A02056" w:rsidRPr="00CB3FB3" w:rsidRDefault="00BD5BCE">
      <w:pPr>
        <w:autoSpaceDE w:val="0"/>
        <w:autoSpaceDN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w:t>
      </w:r>
      <w:r w:rsidR="0099612A" w:rsidRPr="00CB3FB3">
        <w:rPr>
          <w:rFonts w:ascii="Times New Roman" w:hAnsi="Times New Roman" w:cs="Times New Roman"/>
          <w:noProof/>
          <w:sz w:val="24"/>
          <w:szCs w:val="24"/>
        </w:rPr>
        <w:t xml:space="preserve"> </w:t>
      </w:r>
      <w:r w:rsidRPr="00CB3FB3">
        <w:rPr>
          <w:rFonts w:ascii="Times New Roman" w:hAnsi="Times New Roman" w:cs="Times New Roman"/>
          <w:noProof/>
          <w:sz w:val="24"/>
          <w:szCs w:val="24"/>
        </w:rPr>
        <w:t xml:space="preserve"> e) orice informații privind posibilele limitări ale venitului salarial, precum și baza legală a acestora.</w:t>
      </w:r>
    </w:p>
    <w:p w14:paraId="7D4EBE49" w14:textId="1FB6BC73" w:rsidR="00A02056" w:rsidRPr="00CB3FB3" w:rsidRDefault="00BD5BCE">
      <w:pPr>
        <w:autoSpaceDE w:val="0"/>
        <w:autoSpaceDN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65418B" w:rsidRPr="00CB3FB3">
        <w:rPr>
          <w:rFonts w:ascii="Times New Roman" w:hAnsi="Times New Roman" w:cs="Times New Roman"/>
          <w:noProof/>
          <w:sz w:val="24"/>
          <w:szCs w:val="24"/>
        </w:rPr>
        <w:t>2</w:t>
      </w:r>
      <w:r w:rsidRPr="00CB3FB3">
        <w:rPr>
          <w:rFonts w:ascii="Times New Roman" w:hAnsi="Times New Roman" w:cs="Times New Roman"/>
          <w:noProof/>
          <w:sz w:val="24"/>
          <w:szCs w:val="24"/>
        </w:rPr>
        <w:t>) Autoritățile și instituțiile publice care au calitatea de angajatori pentru categoriile de personal enumerate la art.2 alin. (1) și (3) transmit Ministerului Muncii, Familiei, Tineretului și Solidarității Sociale datele prevăzute la alin. (1) lit. a) - e), alte informații care sunt utilizate în calculul și analiza venitului salarial, precum și alte date cu privire la funcții și titularii acestora, conform metodologiei prevăzută la alin.(</w:t>
      </w:r>
      <w:r w:rsidR="0065418B" w:rsidRPr="00CB3FB3">
        <w:rPr>
          <w:rFonts w:ascii="Times New Roman" w:hAnsi="Times New Roman" w:cs="Times New Roman"/>
          <w:noProof/>
          <w:sz w:val="24"/>
          <w:szCs w:val="24"/>
        </w:rPr>
        <w:t>3</w:t>
      </w:r>
      <w:r w:rsidRPr="00CB3FB3">
        <w:rPr>
          <w:rFonts w:ascii="Times New Roman" w:hAnsi="Times New Roman" w:cs="Times New Roman"/>
          <w:noProof/>
          <w:sz w:val="24"/>
          <w:szCs w:val="24"/>
        </w:rPr>
        <w:t>), în format electronic, în perioad</w:t>
      </w:r>
      <w:r w:rsidR="004911DD" w:rsidRPr="00CB3FB3">
        <w:rPr>
          <w:rFonts w:ascii="Times New Roman" w:hAnsi="Times New Roman" w:cs="Times New Roman"/>
          <w:noProof/>
          <w:sz w:val="24"/>
          <w:szCs w:val="24"/>
        </w:rPr>
        <w:t>a</w:t>
      </w:r>
      <w:r w:rsidRPr="00CB3FB3">
        <w:rPr>
          <w:rFonts w:ascii="Times New Roman" w:hAnsi="Times New Roman" w:cs="Times New Roman"/>
          <w:noProof/>
          <w:sz w:val="24"/>
          <w:szCs w:val="24"/>
        </w:rPr>
        <w:t xml:space="preserve"> 1 -3</w:t>
      </w:r>
      <w:r w:rsidR="0065418B" w:rsidRPr="00CB3FB3">
        <w:rPr>
          <w:rFonts w:ascii="Times New Roman" w:hAnsi="Times New Roman" w:cs="Times New Roman"/>
          <w:noProof/>
          <w:sz w:val="24"/>
          <w:szCs w:val="24"/>
        </w:rPr>
        <w:t>1</w:t>
      </w:r>
      <w:r w:rsidRPr="00CB3FB3">
        <w:rPr>
          <w:rFonts w:ascii="Times New Roman" w:hAnsi="Times New Roman" w:cs="Times New Roman"/>
          <w:noProof/>
          <w:sz w:val="24"/>
          <w:szCs w:val="24"/>
        </w:rPr>
        <w:t xml:space="preserve"> </w:t>
      </w:r>
      <w:r w:rsidR="0065418B" w:rsidRPr="00CB3FB3">
        <w:rPr>
          <w:rFonts w:ascii="Times New Roman" w:hAnsi="Times New Roman" w:cs="Times New Roman"/>
          <w:noProof/>
          <w:sz w:val="24"/>
          <w:szCs w:val="24"/>
        </w:rPr>
        <w:t>octombrie</w:t>
      </w:r>
      <w:r w:rsidRPr="00CB3FB3">
        <w:rPr>
          <w:rFonts w:ascii="Times New Roman" w:hAnsi="Times New Roman" w:cs="Times New Roman"/>
          <w:noProof/>
          <w:sz w:val="24"/>
          <w:szCs w:val="24"/>
        </w:rPr>
        <w:t xml:space="preserve"> a fiecărui an.</w:t>
      </w:r>
    </w:p>
    <w:p w14:paraId="1834C581" w14:textId="096F15FE" w:rsidR="0065418B" w:rsidRPr="00CB3FB3" w:rsidRDefault="00BD5BCE">
      <w:pPr>
        <w:autoSpaceDE w:val="0"/>
        <w:autoSpaceDN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65418B" w:rsidRPr="00CB3FB3">
        <w:rPr>
          <w:rFonts w:ascii="Times New Roman" w:hAnsi="Times New Roman" w:cs="Times New Roman"/>
          <w:noProof/>
          <w:sz w:val="24"/>
          <w:szCs w:val="24"/>
        </w:rPr>
        <w:t>3</w:t>
      </w:r>
      <w:r w:rsidRPr="00CB3FB3">
        <w:rPr>
          <w:rFonts w:ascii="Times New Roman" w:hAnsi="Times New Roman" w:cs="Times New Roman"/>
          <w:noProof/>
          <w:sz w:val="24"/>
          <w:szCs w:val="24"/>
        </w:rPr>
        <w:t>) Metodologia de completare și transmitere a datelor potrivit alin. (2) se aprobă prin ordin al ministrului muncii, familiei, tineretului și solidarității sociale.</w:t>
      </w:r>
    </w:p>
    <w:p w14:paraId="461E39C4" w14:textId="557F81F8" w:rsidR="00A02056" w:rsidRPr="00CB3FB3" w:rsidRDefault="00BD5BCE">
      <w:pPr>
        <w:autoSpaceDE w:val="0"/>
        <w:autoSpaceDN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65418B" w:rsidRPr="00CB3FB3">
        <w:rPr>
          <w:rFonts w:ascii="Times New Roman" w:hAnsi="Times New Roman" w:cs="Times New Roman"/>
          <w:noProof/>
          <w:sz w:val="24"/>
          <w:szCs w:val="24"/>
        </w:rPr>
        <w:t>4</w:t>
      </w:r>
      <w:r w:rsidRPr="00CB3FB3">
        <w:rPr>
          <w:rFonts w:ascii="Times New Roman" w:hAnsi="Times New Roman" w:cs="Times New Roman"/>
          <w:noProof/>
          <w:sz w:val="24"/>
          <w:szCs w:val="24"/>
        </w:rPr>
        <w:t>) Nerespectarea prevederilor alin.(1)-(</w:t>
      </w:r>
      <w:r w:rsidR="0065418B" w:rsidRPr="00CB3FB3">
        <w:rPr>
          <w:rFonts w:ascii="Times New Roman" w:hAnsi="Times New Roman" w:cs="Times New Roman"/>
          <w:noProof/>
          <w:sz w:val="24"/>
          <w:szCs w:val="24"/>
        </w:rPr>
        <w:t>2</w:t>
      </w:r>
      <w:r w:rsidRPr="00CB3FB3">
        <w:rPr>
          <w:rFonts w:ascii="Times New Roman" w:hAnsi="Times New Roman" w:cs="Times New Roman"/>
          <w:noProof/>
          <w:sz w:val="24"/>
          <w:szCs w:val="24"/>
        </w:rPr>
        <w:t>), atrage răspunderea contravențională a conducătorului autorității sau instituției publice în cauză și se sancționează cu amendă între 20.000 și 30.000 lei.</w:t>
      </w:r>
    </w:p>
    <w:p w14:paraId="109AF337" w14:textId="1B55B08C" w:rsidR="00A02056" w:rsidRPr="00CB3FB3" w:rsidRDefault="00BD5BCE">
      <w:pPr>
        <w:autoSpaceDE w:val="0"/>
        <w:autoSpaceDN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14:ligatures w14:val="standardContextual"/>
        </w:rPr>
        <w:t>(</w:t>
      </w:r>
      <w:r w:rsidR="0065418B" w:rsidRPr="00CB3FB3">
        <w:rPr>
          <w:rFonts w:ascii="Times New Roman" w:hAnsi="Times New Roman" w:cs="Times New Roman"/>
          <w:noProof/>
          <w:sz w:val="24"/>
          <w:szCs w:val="24"/>
        </w:rPr>
        <w:t>5</w:t>
      </w:r>
      <w:r w:rsidRPr="00CB3FB3">
        <w:rPr>
          <w:rFonts w:ascii="Times New Roman" w:hAnsi="Times New Roman" w:cs="Times New Roman"/>
          <w:noProof/>
          <w:sz w:val="24"/>
          <w:szCs w:val="24"/>
        </w:rPr>
        <w:t>) Inspecția Muncii are competența de a constata  și sancționa contravenția prevăzută la alin.(</w:t>
      </w:r>
      <w:r w:rsidR="0065418B" w:rsidRPr="00CB3FB3">
        <w:rPr>
          <w:rFonts w:ascii="Times New Roman" w:hAnsi="Times New Roman" w:cs="Times New Roman"/>
          <w:noProof/>
          <w:sz w:val="24"/>
          <w:szCs w:val="24"/>
        </w:rPr>
        <w:t>4</w:t>
      </w:r>
      <w:r w:rsidRPr="00CB3FB3">
        <w:rPr>
          <w:rFonts w:ascii="Times New Roman" w:hAnsi="Times New Roman" w:cs="Times New Roman"/>
          <w:noProof/>
          <w:sz w:val="24"/>
          <w:szCs w:val="24"/>
        </w:rPr>
        <w:t>).</w:t>
      </w:r>
    </w:p>
    <w:p w14:paraId="237144BF" w14:textId="14CF08B1" w:rsidR="00A02056" w:rsidRPr="00CB3FB3" w:rsidRDefault="000C2B57">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w:t>
      </w:r>
      <w:r w:rsidR="0065418B" w:rsidRPr="00CB3FB3">
        <w:rPr>
          <w:rFonts w:ascii="Times New Roman" w:hAnsi="Times New Roman" w:cs="Times New Roman"/>
          <w:noProof/>
          <w:sz w:val="24"/>
          <w:szCs w:val="24"/>
        </w:rPr>
        <w:t>6</w:t>
      </w:r>
      <w:r w:rsidR="00BD5BCE" w:rsidRPr="00CB3FB3">
        <w:rPr>
          <w:rFonts w:ascii="Times New Roman" w:hAnsi="Times New Roman" w:cs="Times New Roman"/>
          <w:noProof/>
          <w:sz w:val="24"/>
          <w:szCs w:val="24"/>
        </w:rPr>
        <w:t>) Contravenției prevăzute la alin.(</w:t>
      </w:r>
      <w:r w:rsidR="0065418B" w:rsidRPr="00CB3FB3">
        <w:rPr>
          <w:rFonts w:ascii="Times New Roman" w:hAnsi="Times New Roman" w:cs="Times New Roman"/>
          <w:noProof/>
          <w:sz w:val="24"/>
          <w:szCs w:val="24"/>
        </w:rPr>
        <w:t>4</w:t>
      </w:r>
      <w:r w:rsidR="00BD5BCE" w:rsidRPr="00CB3FB3">
        <w:rPr>
          <w:rFonts w:ascii="Times New Roman" w:hAnsi="Times New Roman" w:cs="Times New Roman"/>
          <w:noProof/>
          <w:sz w:val="24"/>
          <w:szCs w:val="24"/>
        </w:rPr>
        <w:t>) i se aplică regimul general stabilit prin Ordonanța Guvernului nr.2/2001 privind regimul juridic al contravențiilor, aprobată cu modificări și completări prin Legea nr.180/2002, cu modificările și completările ulterioare.</w:t>
      </w:r>
    </w:p>
    <w:p w14:paraId="4E77C071" w14:textId="77777777" w:rsidR="00F842BA" w:rsidRPr="00CB3FB3" w:rsidRDefault="00F842BA">
      <w:pPr>
        <w:autoSpaceDE w:val="0"/>
        <w:autoSpaceDN w:val="0"/>
        <w:adjustRightInd w:val="0"/>
        <w:spacing w:after="0" w:line="240" w:lineRule="auto"/>
        <w:jc w:val="both"/>
        <w:rPr>
          <w:rFonts w:ascii="Times New Roman" w:hAnsi="Times New Roman" w:cs="Times New Roman"/>
          <w:noProof/>
          <w:sz w:val="24"/>
          <w:szCs w:val="24"/>
        </w:rPr>
      </w:pPr>
    </w:p>
    <w:p w14:paraId="42F64D06" w14:textId="39E4FE1B" w:rsidR="00F842BA" w:rsidRPr="00CB3FB3" w:rsidRDefault="00F842BA" w:rsidP="007C76F9">
      <w:pPr>
        <w:autoSpaceDE w:val="0"/>
        <w:autoSpaceDN w:val="0"/>
        <w:adjustRightInd w:val="0"/>
        <w:spacing w:after="0" w:line="240" w:lineRule="auto"/>
        <w:jc w:val="both"/>
        <w:rPr>
          <w:rFonts w:ascii="Times New Roman" w:eastAsia="Trebuchet MS" w:hAnsi="Times New Roman" w:cs="Times New Roman"/>
          <w:bCs/>
          <w:sz w:val="24"/>
          <w:szCs w:val="24"/>
        </w:rPr>
      </w:pPr>
      <w:r w:rsidRPr="00CB3FB3">
        <w:rPr>
          <w:rFonts w:ascii="Times New Roman" w:hAnsi="Times New Roman" w:cs="Times New Roman"/>
          <w:b/>
          <w:bCs/>
          <w:noProof/>
          <w:sz w:val="24"/>
          <w:szCs w:val="24"/>
        </w:rPr>
        <w:t>Încadrarea și salarizarea</w:t>
      </w:r>
      <w:r w:rsidRPr="00CB3FB3">
        <w:rPr>
          <w:rFonts w:ascii="Times New Roman" w:eastAsia="Trebuchet MS" w:hAnsi="Times New Roman" w:cs="Times New Roman"/>
          <w:bCs/>
          <w:sz w:val="24"/>
          <w:szCs w:val="24"/>
        </w:rPr>
        <w:t xml:space="preserve"> </w:t>
      </w:r>
      <w:r w:rsidRPr="00CB3FB3">
        <w:rPr>
          <w:rFonts w:ascii="Times New Roman" w:hAnsi="Times New Roman" w:cs="Times New Roman"/>
          <w:b/>
          <w:bCs/>
          <w:noProof/>
          <w:sz w:val="24"/>
          <w:szCs w:val="24"/>
        </w:rPr>
        <w:t>personalului de specialitate în domeniul tehnologia informației, comunicații, securitate și apărare cibernetică</w:t>
      </w:r>
      <w:r w:rsidRPr="00CB3FB3">
        <w:rPr>
          <w:rFonts w:ascii="Times New Roman" w:eastAsia="Trebuchet MS" w:hAnsi="Times New Roman" w:cs="Times New Roman"/>
          <w:bCs/>
          <w:sz w:val="24"/>
          <w:szCs w:val="24"/>
        </w:rPr>
        <w:t xml:space="preserve"> </w:t>
      </w:r>
    </w:p>
    <w:p w14:paraId="77B53B31" w14:textId="681063B3" w:rsidR="00F842BA" w:rsidRPr="00CB3FB3" w:rsidRDefault="00F842BA" w:rsidP="007C76F9">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eastAsia="Trebuchet MS" w:hAnsi="Times New Roman" w:cs="Times New Roman"/>
          <w:bCs/>
          <w:sz w:val="24"/>
          <w:szCs w:val="24"/>
        </w:rPr>
        <w:t>ART.</w:t>
      </w:r>
      <w:r w:rsidR="000C2B57" w:rsidRPr="00CB3FB3">
        <w:rPr>
          <w:rFonts w:ascii="Times New Roman" w:eastAsia="Trebuchet MS" w:hAnsi="Times New Roman" w:cs="Times New Roman"/>
          <w:bCs/>
          <w:sz w:val="24"/>
          <w:szCs w:val="24"/>
        </w:rPr>
        <w:t>29</w:t>
      </w:r>
    </w:p>
    <w:p w14:paraId="7526EE33" w14:textId="45FFD576" w:rsidR="00F842BA" w:rsidRPr="00CB3FB3" w:rsidRDefault="00F842BA" w:rsidP="000C2B57">
      <w:pPr>
        <w:spacing w:after="0" w:line="276"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(1) Nivelurile de salarizare pentru funcțiile IT prevăzute în anexa nr.VIII Capitolul II Lit. I se aplică potrivit normelor de clasificare a funcțiilor IT și a rolurilor IT corespondente, prin raportare la tipurile și nivelurile competențelor IT specializate necesare exercitării acestor funcții și roluri.</w:t>
      </w:r>
    </w:p>
    <w:p w14:paraId="52960D95" w14:textId="77777777" w:rsidR="00F842BA" w:rsidRPr="00CB3FB3" w:rsidRDefault="00F842BA" w:rsidP="00A66824">
      <w:pPr>
        <w:spacing w:after="0" w:line="276"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(2) Normele de clasificare a funcțiilor IT și a rolurilor IT corespondente, precum și metodologia de încadrare a personalului care îndeplinește roluri IT se aprobă prin hotărâre a Guvernului, la propunerea Ministerului Economiei, Digitalizării, Antreprenoriatului și Turismului și a Autorității pentru Digitalizarea României.</w:t>
      </w:r>
    </w:p>
    <w:p w14:paraId="2E1065AD" w14:textId="4D97C60F" w:rsidR="00F842BA" w:rsidRPr="00CB3FB3" w:rsidRDefault="00F842BA" w:rsidP="00A66824">
      <w:pPr>
        <w:spacing w:after="0" w:line="276"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(3) Metodologia prevăzută la alin. (2) stabilește, în principal:</w:t>
      </w:r>
    </w:p>
    <w:p w14:paraId="46195B37" w14:textId="53547CB6" w:rsidR="00F842BA" w:rsidRPr="00CB3FB3" w:rsidRDefault="00F842BA" w:rsidP="007C76F9">
      <w:pPr>
        <w:spacing w:after="0" w:line="276" w:lineRule="auto"/>
        <w:ind w:left="270"/>
        <w:jc w:val="both"/>
        <w:rPr>
          <w:rFonts w:ascii="Times New Roman" w:hAnsi="Times New Roman" w:cs="Times New Roman"/>
          <w:noProof/>
          <w:sz w:val="24"/>
          <w:szCs w:val="24"/>
        </w:rPr>
      </w:pPr>
      <w:r w:rsidRPr="00CB3FB3">
        <w:rPr>
          <w:rFonts w:ascii="Times New Roman" w:hAnsi="Times New Roman" w:cs="Times New Roman"/>
          <w:noProof/>
          <w:sz w:val="24"/>
          <w:szCs w:val="24"/>
        </w:rPr>
        <w:t>a) etapele și perioada de implementare a încadrării pe funcțiile prevăzute în anexa nr.VIII Capitolul II Lit.I;</w:t>
      </w:r>
    </w:p>
    <w:p w14:paraId="55CD1DC1" w14:textId="067A866E" w:rsidR="00F842BA" w:rsidRPr="00CB3FB3" w:rsidRDefault="00F842BA" w:rsidP="007C76F9">
      <w:pPr>
        <w:spacing w:after="0" w:line="276" w:lineRule="auto"/>
        <w:ind w:left="270"/>
        <w:jc w:val="both"/>
        <w:rPr>
          <w:rFonts w:ascii="Times New Roman" w:hAnsi="Times New Roman" w:cs="Times New Roman"/>
          <w:noProof/>
          <w:sz w:val="24"/>
          <w:szCs w:val="24"/>
        </w:rPr>
      </w:pPr>
      <w:r w:rsidRPr="00CB3FB3">
        <w:rPr>
          <w:rFonts w:ascii="Times New Roman" w:hAnsi="Times New Roman" w:cs="Times New Roman"/>
          <w:noProof/>
          <w:sz w:val="24"/>
          <w:szCs w:val="24"/>
        </w:rPr>
        <w:t>b) rolurile și responsabilitățile instituțiilor publice implicate în procesul de implementare a încadrării pe funcțiile prevăzute în anexa nr.VIII Capitolul II Lit.I;</w:t>
      </w:r>
    </w:p>
    <w:p w14:paraId="38FB479C" w14:textId="48595E44" w:rsidR="00F842BA" w:rsidRPr="00CB3FB3" w:rsidRDefault="00F842BA" w:rsidP="007C76F9">
      <w:pPr>
        <w:spacing w:after="0" w:line="276" w:lineRule="auto"/>
        <w:ind w:left="27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c) condițiile de încadrare pe funcțiile prevăzute în anexa nr.VIII Capitolul II Lit.I în raport cu complexitatea sistemelor IT și cu alte condiții specifice, după caz, precum și regulile de corespondență </w:t>
      </w:r>
      <w:r w:rsidRPr="00CB3FB3">
        <w:rPr>
          <w:rFonts w:ascii="Times New Roman" w:hAnsi="Times New Roman" w:cs="Times New Roman"/>
          <w:noProof/>
          <w:sz w:val="24"/>
          <w:szCs w:val="24"/>
        </w:rPr>
        <w:lastRenderedPageBreak/>
        <w:t>între funcțiile IT prevăzute în anexa nr.VIII Capitolul II Lit.I, rolurile IT și nivelurile competențelor IT specializate;</w:t>
      </w:r>
    </w:p>
    <w:p w14:paraId="1AF704FD" w14:textId="59CB9822" w:rsidR="00F842BA" w:rsidRPr="00CB3FB3" w:rsidRDefault="00F842BA" w:rsidP="007C76F9">
      <w:pPr>
        <w:spacing w:after="0" w:line="276" w:lineRule="auto"/>
        <w:ind w:left="270"/>
        <w:jc w:val="both"/>
        <w:rPr>
          <w:rFonts w:ascii="Times New Roman" w:hAnsi="Times New Roman" w:cs="Times New Roman"/>
          <w:noProof/>
          <w:sz w:val="24"/>
          <w:szCs w:val="24"/>
        </w:rPr>
      </w:pPr>
      <w:r w:rsidRPr="00CB3FB3">
        <w:rPr>
          <w:rFonts w:ascii="Times New Roman" w:hAnsi="Times New Roman" w:cs="Times New Roman"/>
          <w:noProof/>
          <w:sz w:val="24"/>
          <w:szCs w:val="24"/>
        </w:rPr>
        <w:t>d) criteriile și procedura de încadrare a personalului care, la data intrării în vigoare a prezentei legi, ocupă funcții IT sau exercită atribuții specifice rolurilor IT pe funcțiile prevăzute în anexa nr.VIII Capitolul II Lit.I;</w:t>
      </w:r>
    </w:p>
    <w:p w14:paraId="08A9B280" w14:textId="77777777" w:rsidR="00F842BA" w:rsidRPr="00CB3FB3" w:rsidRDefault="00F842BA" w:rsidP="007C76F9">
      <w:pPr>
        <w:spacing w:after="0" w:line="276" w:lineRule="auto"/>
        <w:ind w:left="270"/>
        <w:jc w:val="both"/>
        <w:rPr>
          <w:rFonts w:ascii="Times New Roman" w:hAnsi="Times New Roman" w:cs="Times New Roman"/>
          <w:noProof/>
          <w:sz w:val="24"/>
          <w:szCs w:val="24"/>
        </w:rPr>
      </w:pPr>
      <w:r w:rsidRPr="00CB3FB3">
        <w:rPr>
          <w:rFonts w:ascii="Times New Roman" w:hAnsi="Times New Roman" w:cs="Times New Roman"/>
          <w:noProof/>
          <w:sz w:val="24"/>
          <w:szCs w:val="24"/>
        </w:rPr>
        <w:t>e) orice alte măsuri tranzitorii necesare aplicării unitare a prezentei legi.</w:t>
      </w:r>
    </w:p>
    <w:p w14:paraId="71317DBD" w14:textId="77777777" w:rsidR="00F842BA" w:rsidRPr="00CB3FB3" w:rsidRDefault="00F842BA" w:rsidP="00A66824">
      <w:pPr>
        <w:spacing w:after="0" w:line="276"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(4) Hotărârea Guvernului prevăzută la alin. (2) se adoptă în termen de 120 de zile de la intrarea în vigoare a prezentei legi.</w:t>
      </w:r>
    </w:p>
    <w:p w14:paraId="5D59936A" w14:textId="77777777" w:rsidR="00F842BA" w:rsidRPr="00CB3FB3" w:rsidRDefault="00F842BA" w:rsidP="007C76F9">
      <w:pPr>
        <w:autoSpaceDE w:val="0"/>
        <w:autoSpaceDN w:val="0"/>
        <w:adjustRightInd w:val="0"/>
        <w:spacing w:after="0" w:line="240" w:lineRule="auto"/>
        <w:jc w:val="both"/>
        <w:rPr>
          <w:rFonts w:ascii="Times New Roman" w:hAnsi="Times New Roman" w:cs="Times New Roman"/>
          <w:noProof/>
          <w:sz w:val="24"/>
          <w:szCs w:val="24"/>
        </w:rPr>
      </w:pPr>
    </w:p>
    <w:p w14:paraId="1DA471BC"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CAPITOLUL VI</w:t>
      </w:r>
    </w:p>
    <w:p w14:paraId="48AC01FA" w14:textId="77777777" w:rsidR="00A02056" w:rsidRPr="00CB3FB3" w:rsidRDefault="00BD5BCE">
      <w:pPr>
        <w:autoSpaceDE w:val="0"/>
        <w:autoSpaceDN w:val="0"/>
        <w:adjustRightInd w:val="0"/>
        <w:spacing w:after="0" w:line="240" w:lineRule="auto"/>
        <w:jc w:val="both"/>
        <w:rPr>
          <w:rFonts w:ascii="Times New Roman" w:hAnsi="Times New Roman" w:cs="Times New Roman"/>
          <w:b/>
          <w:bCs/>
          <w:noProof/>
          <w:sz w:val="24"/>
          <w:szCs w:val="24"/>
        </w:rPr>
      </w:pPr>
      <w:r w:rsidRPr="00CB3FB3">
        <w:rPr>
          <w:rFonts w:ascii="Times New Roman" w:hAnsi="Times New Roman" w:cs="Times New Roman"/>
          <w:noProof/>
          <w:sz w:val="24"/>
          <w:szCs w:val="24"/>
        </w:rPr>
        <w:t xml:space="preserve">    </w:t>
      </w:r>
      <w:r w:rsidRPr="00CB3FB3">
        <w:rPr>
          <w:rFonts w:ascii="Times New Roman" w:hAnsi="Times New Roman" w:cs="Times New Roman"/>
          <w:b/>
          <w:bCs/>
          <w:noProof/>
          <w:sz w:val="24"/>
          <w:szCs w:val="24"/>
        </w:rPr>
        <w:t>Dispoziţii tranzitorii şi finale</w:t>
      </w:r>
    </w:p>
    <w:p w14:paraId="09D4B502" w14:textId="77777777" w:rsidR="00A02056" w:rsidRPr="00CB3FB3" w:rsidRDefault="00A02056">
      <w:pPr>
        <w:autoSpaceDE w:val="0"/>
        <w:autoSpaceDN w:val="0"/>
        <w:adjustRightInd w:val="0"/>
        <w:spacing w:after="0" w:line="240" w:lineRule="auto"/>
        <w:jc w:val="both"/>
        <w:rPr>
          <w:rFonts w:ascii="Times New Roman" w:hAnsi="Times New Roman" w:cs="Times New Roman"/>
          <w:b/>
          <w:bCs/>
          <w:noProof/>
          <w:sz w:val="24"/>
          <w:szCs w:val="24"/>
        </w:rPr>
      </w:pPr>
    </w:p>
    <w:p w14:paraId="4030B165"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r w:rsidRPr="00CB3FB3">
        <w:rPr>
          <w:rFonts w:ascii="Times New Roman" w:hAnsi="Times New Roman" w:cs="Times New Roman"/>
          <w:b/>
          <w:bCs/>
          <w:noProof/>
          <w:sz w:val="24"/>
          <w:szCs w:val="24"/>
        </w:rPr>
        <w:t>Caracterul drepturilor salariale</w:t>
      </w:r>
    </w:p>
    <w:p w14:paraId="271234DA" w14:textId="4DC8D7FB"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3</w:t>
      </w:r>
      <w:r w:rsidR="00A66824" w:rsidRPr="00CB3FB3">
        <w:rPr>
          <w:rFonts w:ascii="Times New Roman" w:hAnsi="Times New Roman" w:cs="Times New Roman"/>
          <w:noProof/>
          <w:sz w:val="24"/>
          <w:szCs w:val="24"/>
        </w:rPr>
        <w:t>0</w:t>
      </w:r>
    </w:p>
    <w:p w14:paraId="00825BC7"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Sumele reprezentând drepturile salariale prevăzute de prezenta lege sunt stabilite în valoare brută și supuse impozitării, potrivit legii.</w:t>
      </w:r>
    </w:p>
    <w:p w14:paraId="240786D6"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4FCC734B"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r w:rsidRPr="00CB3FB3">
        <w:rPr>
          <w:rFonts w:ascii="Times New Roman" w:hAnsi="Times New Roman" w:cs="Times New Roman"/>
          <w:b/>
          <w:bCs/>
          <w:noProof/>
          <w:sz w:val="24"/>
          <w:szCs w:val="24"/>
        </w:rPr>
        <w:t>Reîncadrarea personalului</w:t>
      </w:r>
    </w:p>
    <w:p w14:paraId="716FE863" w14:textId="4007F8DB"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ART. 3</w:t>
      </w:r>
      <w:r w:rsidR="00A66824" w:rsidRPr="00CB3FB3">
        <w:rPr>
          <w:rFonts w:ascii="Times New Roman" w:hAnsi="Times New Roman" w:cs="Times New Roman"/>
          <w:noProof/>
          <w:sz w:val="24"/>
          <w:szCs w:val="24"/>
        </w:rPr>
        <w:t>1</w:t>
      </w:r>
    </w:p>
    <w:p w14:paraId="6D3301EB" w14:textId="374A653B" w:rsidR="00A02056" w:rsidRPr="00CB3FB3" w:rsidRDefault="00BD5BCE" w:rsidP="00A66824">
      <w:pPr>
        <w:pStyle w:val="ListParagraph"/>
        <w:numPr>
          <w:ilvl w:val="0"/>
          <w:numId w:val="8"/>
        </w:numPr>
        <w:autoSpaceDE w:val="0"/>
        <w:autoSpaceDN w:val="0"/>
        <w:adjustRightInd w:val="0"/>
        <w:spacing w:after="0" w:line="240" w:lineRule="auto"/>
        <w:ind w:left="0" w:firstLine="285"/>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La data intrării în vigoare a prezentei legi, reîncadrarea personalului salarizat potrivit prezentei legi se face pe noile funcţii, grade/trepte profesionale, gradaţie corespunzătoare vechimii în muncă şi vechime în specialitate/vechime în învăţământ avute, cu stabilirea salariilor de bază, soldelor de funcţie/salariilor de funcţie, indemnizaţiilor de încadrare şi indemnizaţiilor lunare potrivit prezentei legi.  </w:t>
      </w:r>
    </w:p>
    <w:p w14:paraId="73D01D67" w14:textId="5BE0543E" w:rsidR="00FD5CB2" w:rsidRPr="00CB3FB3" w:rsidRDefault="00BD5BCE" w:rsidP="001420F3">
      <w:pPr>
        <w:pStyle w:val="ListParagraph"/>
        <w:numPr>
          <w:ilvl w:val="0"/>
          <w:numId w:val="8"/>
        </w:numPr>
        <w:autoSpaceDE w:val="0"/>
        <w:autoSpaceDN w:val="0"/>
        <w:adjustRightInd w:val="0"/>
        <w:spacing w:after="0" w:line="240" w:lineRule="auto"/>
        <w:ind w:left="0" w:firstLine="285"/>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În cazul în care funcţia deţinută nu se regăseşte în prezenta lege, reîncadrarea se face pe una dintre funcţiile prevăzute în anexe.</w:t>
      </w:r>
    </w:p>
    <w:p w14:paraId="26D72CB3" w14:textId="77777777" w:rsidR="00464B9D" w:rsidRPr="00CB3FB3" w:rsidRDefault="00464B9D" w:rsidP="00464B9D">
      <w:pPr>
        <w:autoSpaceDE w:val="0"/>
        <w:autoSpaceDN w:val="0"/>
        <w:adjustRightInd w:val="0"/>
        <w:spacing w:after="0" w:line="240" w:lineRule="auto"/>
        <w:jc w:val="both"/>
        <w:rPr>
          <w:rFonts w:ascii="Times New Roman" w:hAnsi="Times New Roman" w:cs="Times New Roman"/>
          <w:noProof/>
          <w:color w:val="000000" w:themeColor="text1"/>
          <w:sz w:val="24"/>
          <w:szCs w:val="24"/>
        </w:rPr>
      </w:pPr>
    </w:p>
    <w:p w14:paraId="553C9827" w14:textId="77777777" w:rsidR="009E3C34" w:rsidRPr="003C3DD2" w:rsidRDefault="009E3C34" w:rsidP="009E3C34">
      <w:pPr>
        <w:rPr>
          <w:rFonts w:ascii="Times New Roman" w:hAnsi="Times New Roman" w:cs="Times New Roman"/>
          <w:b/>
          <w:bCs/>
          <w:sz w:val="24"/>
          <w:szCs w:val="24"/>
        </w:rPr>
      </w:pPr>
      <w:r w:rsidRPr="003C3DD2">
        <w:rPr>
          <w:rFonts w:ascii="Times New Roman" w:hAnsi="Times New Roman" w:cs="Times New Roman"/>
          <w:b/>
          <w:bCs/>
          <w:sz w:val="24"/>
          <w:szCs w:val="24"/>
        </w:rPr>
        <w:t>Diferența tranzitorie</w:t>
      </w:r>
    </w:p>
    <w:p w14:paraId="10A5FC4B" w14:textId="77777777" w:rsidR="009E3C34" w:rsidRPr="00CB3FB3" w:rsidRDefault="009E3C34" w:rsidP="009E3C34">
      <w:pPr>
        <w:rPr>
          <w:rFonts w:ascii="Times New Roman" w:hAnsi="Times New Roman" w:cs="Times New Roman"/>
          <w:sz w:val="24"/>
          <w:szCs w:val="24"/>
        </w:rPr>
      </w:pPr>
      <w:r w:rsidRPr="00CB3FB3">
        <w:rPr>
          <w:rFonts w:ascii="Times New Roman" w:hAnsi="Times New Roman" w:cs="Times New Roman"/>
          <w:sz w:val="24"/>
          <w:szCs w:val="24"/>
        </w:rPr>
        <w:t>ART. 32</w:t>
      </w:r>
    </w:p>
    <w:p w14:paraId="4ACC80D8" w14:textId="77777777" w:rsidR="009E3C34" w:rsidRPr="00CB3FB3" w:rsidRDefault="009E3C34" w:rsidP="00263131">
      <w:pPr>
        <w:jc w:val="both"/>
        <w:rPr>
          <w:rFonts w:ascii="Times New Roman" w:hAnsi="Times New Roman" w:cs="Times New Roman"/>
          <w:sz w:val="24"/>
          <w:szCs w:val="24"/>
        </w:rPr>
      </w:pPr>
      <w:r w:rsidRPr="00CB3FB3">
        <w:rPr>
          <w:rFonts w:ascii="Times New Roman" w:hAnsi="Times New Roman" w:cs="Times New Roman"/>
          <w:sz w:val="24"/>
          <w:szCs w:val="24"/>
        </w:rPr>
        <w:t xml:space="preserve">(1)Începând cu data intrării în vigoare a prezentei legi, în situația în care salariul lunar, solda lunară/salariul lunar determinate potrivit acesteia sunt mai mici decât salariul lunar, solda lunară/salariul lunar aferente lunii iunie 2027, se acordă o diferență tranzitorie egală cu diferența dintre cele două cuantumuri, pe perioada în care persoana ocupă aceeași funcție și în măsura în care îşi desfăşoară activitatea în aceleaşi condiţii. </w:t>
      </w:r>
    </w:p>
    <w:p w14:paraId="649ECF1D" w14:textId="77777777" w:rsidR="009E3C34" w:rsidRPr="00CB3FB3" w:rsidRDefault="009E3C34" w:rsidP="00263131">
      <w:pPr>
        <w:jc w:val="both"/>
        <w:rPr>
          <w:rFonts w:ascii="Times New Roman" w:hAnsi="Times New Roman" w:cs="Times New Roman"/>
          <w:sz w:val="24"/>
          <w:szCs w:val="24"/>
        </w:rPr>
      </w:pPr>
      <w:r w:rsidRPr="00CB3FB3">
        <w:rPr>
          <w:rFonts w:ascii="Times New Roman" w:hAnsi="Times New Roman" w:cs="Times New Roman"/>
          <w:sz w:val="24"/>
          <w:szCs w:val="24"/>
        </w:rPr>
        <w:t>(2) În calculul cuantumului salariului lunar aferent lunii iunie 2027 se includ doar drepturile salariale acordate potrivit legislației privind salarizarea personalului plătit din fonduri publice anterior intrării în vigoare a prezentei legi aferente lunii iunie 2027.</w:t>
      </w:r>
    </w:p>
    <w:p w14:paraId="14F9A822" w14:textId="77777777" w:rsidR="009E3C34" w:rsidRPr="00CB3FB3" w:rsidRDefault="009E3C34" w:rsidP="00263131">
      <w:pPr>
        <w:jc w:val="both"/>
        <w:rPr>
          <w:rFonts w:ascii="Times New Roman" w:hAnsi="Times New Roman" w:cs="Times New Roman"/>
          <w:sz w:val="24"/>
          <w:szCs w:val="24"/>
        </w:rPr>
      </w:pPr>
      <w:r w:rsidRPr="00CB3FB3">
        <w:rPr>
          <w:rFonts w:ascii="Times New Roman" w:hAnsi="Times New Roman" w:cs="Times New Roman"/>
          <w:sz w:val="24"/>
          <w:szCs w:val="24"/>
        </w:rPr>
        <w:t>(3) Prin excepție de la alin.(2), în calculul cuantumului salariului lunar aferent lunii iunie 2027 nu se includ drepturile salariale pentru activitatea prestată în proiecte finanțate din fonduri europene, acordate potrivit legislației privind salarizarea personalului plătit din fonduri publice anterior intrării în vigoare a prezentei legi aferente lunii iunie 2027.</w:t>
      </w:r>
    </w:p>
    <w:p w14:paraId="3511A65A" w14:textId="54FE065C" w:rsidR="009E3C34" w:rsidRPr="00CB3FB3" w:rsidRDefault="009E3C34" w:rsidP="00263131">
      <w:pPr>
        <w:jc w:val="both"/>
        <w:rPr>
          <w:rFonts w:ascii="Times New Roman" w:hAnsi="Times New Roman" w:cs="Times New Roman"/>
          <w:sz w:val="24"/>
          <w:szCs w:val="24"/>
        </w:rPr>
      </w:pPr>
      <w:r w:rsidRPr="00CB3FB3">
        <w:rPr>
          <w:rFonts w:ascii="Times New Roman" w:hAnsi="Times New Roman" w:cs="Times New Roman"/>
          <w:sz w:val="24"/>
          <w:szCs w:val="24"/>
        </w:rPr>
        <w:t>(4) În cuantumul salariului lunar aferent l</w:t>
      </w:r>
      <w:r w:rsidR="006912D4" w:rsidRPr="00CB3FB3">
        <w:rPr>
          <w:rFonts w:ascii="Times New Roman" w:hAnsi="Times New Roman" w:cs="Times New Roman"/>
          <w:sz w:val="24"/>
          <w:szCs w:val="24"/>
        </w:rPr>
        <w:t>u</w:t>
      </w:r>
      <w:r w:rsidRPr="00CB3FB3">
        <w:rPr>
          <w:rFonts w:ascii="Times New Roman" w:hAnsi="Times New Roman" w:cs="Times New Roman"/>
          <w:sz w:val="24"/>
          <w:szCs w:val="24"/>
        </w:rPr>
        <w:t>nii iunie 2027 nu se includ stimulentele acordate pentru gestionarea financiară a fondurilor europene.</w:t>
      </w:r>
    </w:p>
    <w:p w14:paraId="69F10127" w14:textId="680F7D74" w:rsidR="009E3C34" w:rsidRPr="00CB3FB3" w:rsidRDefault="009E3C34" w:rsidP="00263131">
      <w:pPr>
        <w:jc w:val="both"/>
        <w:rPr>
          <w:rFonts w:ascii="Times New Roman" w:hAnsi="Times New Roman" w:cs="Times New Roman"/>
          <w:sz w:val="24"/>
          <w:szCs w:val="24"/>
        </w:rPr>
      </w:pPr>
      <w:r w:rsidRPr="00CB3FB3">
        <w:rPr>
          <w:rFonts w:ascii="Times New Roman" w:hAnsi="Times New Roman" w:cs="Times New Roman"/>
          <w:sz w:val="24"/>
          <w:szCs w:val="24"/>
        </w:rPr>
        <w:t>(5) Diferența tranzitorie se determină</w:t>
      </w:r>
      <w:r w:rsidR="006912D4" w:rsidRPr="00CB3FB3">
        <w:rPr>
          <w:rFonts w:ascii="Times New Roman" w:hAnsi="Times New Roman" w:cs="Times New Roman"/>
          <w:sz w:val="24"/>
          <w:szCs w:val="24"/>
        </w:rPr>
        <w:t xml:space="preserve"> și se acordă</w:t>
      </w:r>
      <w:r w:rsidRPr="00CB3FB3">
        <w:rPr>
          <w:rFonts w:ascii="Times New Roman" w:hAnsi="Times New Roman" w:cs="Times New Roman"/>
          <w:sz w:val="24"/>
          <w:szCs w:val="24"/>
        </w:rPr>
        <w:t xml:space="preserve"> lunar pe perioada în care se îndeplinesc condiţiile pentru acordarea acesteia, dar nu mai târziu de 31 decembrie 2031.</w:t>
      </w:r>
    </w:p>
    <w:p w14:paraId="16BB4901" w14:textId="526DE77B" w:rsidR="009E3C34" w:rsidRPr="00CB3FB3" w:rsidRDefault="009E3C34" w:rsidP="00263131">
      <w:pPr>
        <w:jc w:val="both"/>
        <w:rPr>
          <w:rFonts w:ascii="Times New Roman" w:hAnsi="Times New Roman" w:cs="Times New Roman"/>
          <w:sz w:val="24"/>
          <w:szCs w:val="24"/>
        </w:rPr>
      </w:pPr>
      <w:r w:rsidRPr="00CB3FB3">
        <w:rPr>
          <w:rFonts w:ascii="Times New Roman" w:hAnsi="Times New Roman" w:cs="Times New Roman"/>
          <w:sz w:val="24"/>
          <w:szCs w:val="24"/>
        </w:rPr>
        <w:lastRenderedPageBreak/>
        <w:t>(6)</w:t>
      </w:r>
      <w:r w:rsidR="0031694C" w:rsidRPr="00CB3FB3">
        <w:rPr>
          <w:rFonts w:ascii="Times New Roman" w:hAnsi="Times New Roman" w:cs="Times New Roman"/>
          <w:sz w:val="24"/>
          <w:szCs w:val="24"/>
        </w:rPr>
        <w:t xml:space="preserve"> </w:t>
      </w:r>
      <w:r w:rsidRPr="00CB3FB3">
        <w:rPr>
          <w:rFonts w:ascii="Times New Roman" w:hAnsi="Times New Roman" w:cs="Times New Roman"/>
          <w:sz w:val="24"/>
          <w:szCs w:val="24"/>
        </w:rPr>
        <w:t xml:space="preserve">Diferența tranzitorie nu se ia în calcul la determinarea limitei prevăzute la art. 21 alin.(2). </w:t>
      </w:r>
    </w:p>
    <w:p w14:paraId="70E0618A" w14:textId="77777777" w:rsidR="00553B11" w:rsidRPr="00CB3FB3" w:rsidRDefault="00553B11">
      <w:pPr>
        <w:autoSpaceDE w:val="0"/>
        <w:autoSpaceDN w:val="0"/>
        <w:adjustRightInd w:val="0"/>
        <w:spacing w:after="0" w:line="240" w:lineRule="auto"/>
        <w:jc w:val="both"/>
        <w:rPr>
          <w:rFonts w:ascii="Times New Roman" w:hAnsi="Times New Roman" w:cs="Times New Roman"/>
          <w:noProof/>
          <w:sz w:val="24"/>
          <w:szCs w:val="24"/>
        </w:rPr>
      </w:pPr>
    </w:p>
    <w:p w14:paraId="1852C946" w14:textId="77777777" w:rsidR="00553B11" w:rsidRPr="00CB3FB3" w:rsidRDefault="00553B11">
      <w:pPr>
        <w:autoSpaceDE w:val="0"/>
        <w:autoSpaceDN w:val="0"/>
        <w:adjustRightInd w:val="0"/>
        <w:spacing w:after="0" w:line="240" w:lineRule="auto"/>
        <w:jc w:val="both"/>
        <w:rPr>
          <w:rFonts w:ascii="Times New Roman" w:hAnsi="Times New Roman" w:cs="Times New Roman"/>
          <w:noProof/>
          <w:sz w:val="24"/>
          <w:szCs w:val="24"/>
        </w:rPr>
      </w:pPr>
    </w:p>
    <w:p w14:paraId="5E05EE06" w14:textId="6B0ACC76" w:rsidR="00A02056" w:rsidRPr="00CB3FB3" w:rsidRDefault="00BD5BCE">
      <w:pPr>
        <w:autoSpaceDE w:val="0"/>
        <w:autoSpaceDN w:val="0"/>
        <w:adjustRightInd w:val="0"/>
        <w:spacing w:after="0" w:line="240" w:lineRule="auto"/>
        <w:jc w:val="both"/>
        <w:rPr>
          <w:rFonts w:ascii="Times New Roman" w:hAnsi="Times New Roman" w:cs="Times New Roman"/>
          <w:b/>
          <w:noProof/>
          <w:sz w:val="24"/>
          <w:szCs w:val="24"/>
        </w:rPr>
      </w:pPr>
      <w:r w:rsidRPr="00CB3FB3">
        <w:rPr>
          <w:rFonts w:ascii="Times New Roman" w:hAnsi="Times New Roman" w:cs="Times New Roman"/>
          <w:noProof/>
          <w:sz w:val="24"/>
          <w:szCs w:val="24"/>
        </w:rPr>
        <w:t xml:space="preserve"> </w:t>
      </w:r>
      <w:r w:rsidRPr="00CB3FB3">
        <w:rPr>
          <w:rFonts w:ascii="Times New Roman" w:hAnsi="Times New Roman" w:cs="Times New Roman"/>
          <w:b/>
          <w:noProof/>
          <w:sz w:val="24"/>
          <w:szCs w:val="24"/>
        </w:rPr>
        <w:t>Soluţionarea contestaţiilor</w:t>
      </w:r>
    </w:p>
    <w:p w14:paraId="24894D66" w14:textId="26B73CD1"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ART. 3</w:t>
      </w:r>
      <w:r w:rsidR="00A66824" w:rsidRPr="00CB3FB3">
        <w:rPr>
          <w:rFonts w:ascii="Times New Roman" w:hAnsi="Times New Roman" w:cs="Times New Roman"/>
          <w:noProof/>
          <w:sz w:val="24"/>
          <w:szCs w:val="24"/>
        </w:rPr>
        <w:t>3</w:t>
      </w:r>
    </w:p>
    <w:p w14:paraId="426B0724" w14:textId="791B7C11" w:rsidR="00A02056" w:rsidRPr="00CB3FB3" w:rsidRDefault="00A66824" w:rsidP="00A66824">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(1) </w:t>
      </w:r>
      <w:r w:rsidR="00BD5BCE" w:rsidRPr="00CB3FB3">
        <w:rPr>
          <w:rFonts w:ascii="Times New Roman" w:hAnsi="Times New Roman" w:cs="Times New Roman"/>
          <w:noProof/>
          <w:sz w:val="24"/>
          <w:szCs w:val="24"/>
        </w:rPr>
        <w:t>Soluţionarea contestaţiilor în legătură cu stabilirea salariilor de bază/soldelor de funcţie/salariilor de funcţie/indemnizaţiilor de încadrare, a sporurilor, a majorărilor salariale, a premiilor şi a altor drepturi care se acordă potrivit prevederilor prezentei legi este de competenţa ordonatorilor de credite.</w:t>
      </w:r>
    </w:p>
    <w:p w14:paraId="1EFDB5B0" w14:textId="78EEB826" w:rsidR="00A02056" w:rsidRPr="00CB3FB3" w:rsidRDefault="00A66824" w:rsidP="00A66824">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(2) </w:t>
      </w:r>
      <w:r w:rsidR="00BD5BCE" w:rsidRPr="00CB3FB3">
        <w:rPr>
          <w:rFonts w:ascii="Times New Roman" w:hAnsi="Times New Roman" w:cs="Times New Roman"/>
          <w:noProof/>
          <w:sz w:val="24"/>
          <w:szCs w:val="24"/>
        </w:rPr>
        <w:t>Contestaţia poate fi depusă în termen de 20 de zile calendaristice de la data comunicării actului administrativ de stabilire a drepturilor salariale, la sediul ordonatorului de credite.</w:t>
      </w:r>
    </w:p>
    <w:p w14:paraId="062FF0F7" w14:textId="7AE567E8" w:rsidR="00A02056" w:rsidRPr="00CB3FB3" w:rsidRDefault="00A66824" w:rsidP="00A66824">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(3) </w:t>
      </w:r>
      <w:r w:rsidR="00BD5BCE" w:rsidRPr="00CB3FB3">
        <w:rPr>
          <w:rFonts w:ascii="Times New Roman" w:hAnsi="Times New Roman" w:cs="Times New Roman"/>
          <w:noProof/>
          <w:sz w:val="24"/>
          <w:szCs w:val="24"/>
        </w:rPr>
        <w:t>Ordonatorii de credite soluţionează contestaţiile în termen de 30 de zile calendaristice.</w:t>
      </w:r>
    </w:p>
    <w:p w14:paraId="783BE6E7" w14:textId="6B527522" w:rsidR="00A02056" w:rsidRPr="00CB3FB3" w:rsidRDefault="00A66824" w:rsidP="00A66824">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(4) </w:t>
      </w:r>
      <w:r w:rsidR="00BD5BCE" w:rsidRPr="00CB3FB3">
        <w:rPr>
          <w:rFonts w:ascii="Times New Roman" w:hAnsi="Times New Roman" w:cs="Times New Roman"/>
          <w:noProof/>
          <w:sz w:val="24"/>
          <w:szCs w:val="24"/>
        </w:rPr>
        <w:t>Împotriva modului de soluţionare a contestaţiei persoana nemulţumită se poate adresa instanţei de contencios administrativ sau, după caz, instanţei judecătoreşti competente potrivit legii, în termen de 30 de zile calendaristice de la data comunicării soluţionării contestaţiei. Instanţa se pronunţă de urgenţă şi cu precădere.</w:t>
      </w:r>
    </w:p>
    <w:p w14:paraId="2D162E72"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p>
    <w:p w14:paraId="47008F13" w14:textId="55648938"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Răspunderea aplicării legii</w:t>
      </w:r>
    </w:p>
    <w:p w14:paraId="7B7DA690" w14:textId="7852B763"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3</w:t>
      </w:r>
      <w:r w:rsidR="00A66824" w:rsidRPr="00CB3FB3">
        <w:rPr>
          <w:rFonts w:ascii="Times New Roman" w:hAnsi="Times New Roman" w:cs="Times New Roman"/>
          <w:noProof/>
          <w:sz w:val="24"/>
          <w:szCs w:val="24"/>
        </w:rPr>
        <w:t>4</w:t>
      </w:r>
    </w:p>
    <w:p w14:paraId="1E6BDA46" w14:textId="4439293A" w:rsidR="00A02056" w:rsidRPr="00CB3FB3" w:rsidRDefault="00BD5BCE" w:rsidP="00A66824">
      <w:pPr>
        <w:pStyle w:val="ListParagraph"/>
        <w:numPr>
          <w:ilvl w:val="0"/>
          <w:numId w:val="10"/>
        </w:numPr>
        <w:autoSpaceDE w:val="0"/>
        <w:autoSpaceDN w:val="0"/>
        <w:adjustRightInd w:val="0"/>
        <w:spacing w:after="0" w:line="240" w:lineRule="auto"/>
        <w:ind w:left="0" w:firstLine="0"/>
        <w:jc w:val="both"/>
        <w:rPr>
          <w:rFonts w:ascii="Times New Roman" w:hAnsi="Times New Roman" w:cs="Times New Roman"/>
          <w:noProof/>
          <w:sz w:val="24"/>
          <w:szCs w:val="24"/>
        </w:rPr>
      </w:pPr>
      <w:r w:rsidRPr="00CB3FB3">
        <w:rPr>
          <w:rFonts w:ascii="Times New Roman" w:hAnsi="Times New Roman" w:cs="Times New Roman"/>
          <w:noProof/>
          <w:sz w:val="24"/>
          <w:szCs w:val="24"/>
        </w:rPr>
        <w:t>Încălcarea dispoziţiilor prezentei legi privind stabilirea salariilor de bază sau, după caz, a soldelor de funcţie/salariilor de funcţie, soldelor de grad/salariilor gradului profesional deţinut, gradaţiilor, soldelor de comandă/salariilor de comandă, indemnizaţiilor de încadrare, indemnizaţiilor lunare, a sporurilor, a majorărilor salariale şi a celorlalte drepturi salariale, precum şi acordarea de drepturi fără respectarea prevederilor acesteia atrag, după caz, răspunderea disciplinară sau patrimonială a persoanelor vinovate, potrivit legii.</w:t>
      </w:r>
    </w:p>
    <w:p w14:paraId="2AA181ED" w14:textId="77777777" w:rsidR="00A02056" w:rsidRPr="00CB3FB3" w:rsidRDefault="00BD5BCE" w:rsidP="00A66824">
      <w:pPr>
        <w:pStyle w:val="ListParagraph"/>
        <w:numPr>
          <w:ilvl w:val="0"/>
          <w:numId w:val="10"/>
        </w:numPr>
        <w:autoSpaceDE w:val="0"/>
        <w:autoSpaceDN w:val="0"/>
        <w:adjustRightInd w:val="0"/>
        <w:spacing w:after="0" w:line="240" w:lineRule="auto"/>
        <w:ind w:left="0" w:firstLine="0"/>
        <w:jc w:val="both"/>
        <w:rPr>
          <w:rFonts w:ascii="Times New Roman" w:hAnsi="Times New Roman" w:cs="Times New Roman"/>
          <w:noProof/>
          <w:color w:val="000000" w:themeColor="text1"/>
          <w:sz w:val="24"/>
          <w:szCs w:val="24"/>
        </w:rPr>
      </w:pPr>
      <w:r w:rsidRPr="00CB3FB3">
        <w:rPr>
          <w:rFonts w:ascii="Times New Roman" w:hAnsi="Times New Roman" w:cs="Times New Roman"/>
          <w:noProof/>
          <w:sz w:val="24"/>
          <w:szCs w:val="24"/>
        </w:rPr>
        <w:t xml:space="preserve">Nerespectarea </w:t>
      </w:r>
      <w:r w:rsidRPr="00CB3FB3">
        <w:rPr>
          <w:rFonts w:ascii="Times New Roman" w:hAnsi="Times New Roman" w:cs="Times New Roman"/>
          <w:noProof/>
          <w:color w:val="000000" w:themeColor="text1"/>
          <w:sz w:val="24"/>
          <w:szCs w:val="24"/>
        </w:rPr>
        <w:t xml:space="preserve">prevederilor art. 23 constituie contravenţie şi se sancţionează, în funcţie de gradul de vinovăţie a persoanelor responsabile, cu amendă între 30.000 lei şi 50.000 lei şi recuperarea prejudiciului. </w:t>
      </w:r>
    </w:p>
    <w:p w14:paraId="11023A6A" w14:textId="77777777" w:rsidR="00A02056" w:rsidRPr="00CB3FB3" w:rsidRDefault="00BD5BCE" w:rsidP="00A66824">
      <w:pPr>
        <w:pStyle w:val="ListParagraph"/>
        <w:numPr>
          <w:ilvl w:val="0"/>
          <w:numId w:val="10"/>
        </w:numPr>
        <w:autoSpaceDE w:val="0"/>
        <w:autoSpaceDN w:val="0"/>
        <w:adjustRightInd w:val="0"/>
        <w:spacing w:after="0" w:line="240" w:lineRule="auto"/>
        <w:ind w:left="0" w:firstLine="0"/>
        <w:jc w:val="both"/>
        <w:rPr>
          <w:rFonts w:ascii="Times New Roman" w:hAnsi="Times New Roman" w:cs="Times New Roman"/>
          <w:noProof/>
          <w:color w:val="000000" w:themeColor="text1"/>
          <w:sz w:val="24"/>
          <w:szCs w:val="24"/>
        </w:rPr>
      </w:pPr>
      <w:r w:rsidRPr="00CB3FB3">
        <w:rPr>
          <w:rFonts w:ascii="Times New Roman" w:hAnsi="Times New Roman" w:cs="Times New Roman"/>
          <w:noProof/>
          <w:color w:val="000000" w:themeColor="text1"/>
          <w:sz w:val="24"/>
          <w:szCs w:val="24"/>
        </w:rPr>
        <w:t xml:space="preserve">Constatarea contravenţiilor pentru nerespectarea prevederilor art.23, precum </w:t>
      </w:r>
      <w:r w:rsidRPr="00CB3FB3">
        <w:rPr>
          <w:rFonts w:ascii="Times New Roman" w:hAnsi="Times New Roman" w:cs="Times New Roman"/>
          <w:noProof/>
          <w:sz w:val="24"/>
          <w:szCs w:val="24"/>
        </w:rPr>
        <w:t>şi aplicarea amenzii se fac de către organele de control ale Curţii de Conturi a României.</w:t>
      </w:r>
    </w:p>
    <w:p w14:paraId="1D87BBC4" w14:textId="77777777"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p>
    <w:p w14:paraId="7B3B1E13" w14:textId="62D7E8E9"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Intrarea în vigoare</w:t>
      </w:r>
    </w:p>
    <w:p w14:paraId="25FDB0DF" w14:textId="1AC9B2FE"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ART. 3</w:t>
      </w:r>
      <w:r w:rsidR="00A66824" w:rsidRPr="00CB3FB3">
        <w:rPr>
          <w:rFonts w:ascii="Times New Roman" w:hAnsi="Times New Roman" w:cs="Times New Roman"/>
          <w:noProof/>
          <w:sz w:val="24"/>
          <w:szCs w:val="24"/>
        </w:rPr>
        <w:t>5</w:t>
      </w:r>
    </w:p>
    <w:p w14:paraId="10771921" w14:textId="5AD2486E" w:rsidR="00A02056" w:rsidRPr="00CB3FB3" w:rsidRDefault="00A66824" w:rsidP="00A66824">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(1) </w:t>
      </w:r>
      <w:r w:rsidR="00BD5BCE" w:rsidRPr="00CB3FB3">
        <w:rPr>
          <w:rFonts w:ascii="Times New Roman" w:hAnsi="Times New Roman" w:cs="Times New Roman"/>
          <w:noProof/>
          <w:sz w:val="24"/>
          <w:szCs w:val="24"/>
        </w:rPr>
        <w:t xml:space="preserve">Prezenta lege intră în vigoare la data de </w:t>
      </w:r>
      <w:r w:rsidR="00B241E2" w:rsidRPr="00CB3FB3">
        <w:rPr>
          <w:rFonts w:ascii="Times New Roman" w:hAnsi="Times New Roman" w:cs="Times New Roman"/>
          <w:noProof/>
          <w:sz w:val="24"/>
          <w:szCs w:val="24"/>
        </w:rPr>
        <w:t xml:space="preserve">1 </w:t>
      </w:r>
      <w:r w:rsidR="00967509" w:rsidRPr="00CB3FB3">
        <w:rPr>
          <w:rFonts w:ascii="Times New Roman" w:hAnsi="Times New Roman" w:cs="Times New Roman"/>
          <w:noProof/>
          <w:sz w:val="24"/>
          <w:szCs w:val="24"/>
        </w:rPr>
        <w:t>decembrie</w:t>
      </w:r>
      <w:r w:rsidR="00B241E2" w:rsidRPr="00CB3FB3">
        <w:rPr>
          <w:rFonts w:ascii="Times New Roman" w:hAnsi="Times New Roman" w:cs="Times New Roman"/>
          <w:noProof/>
          <w:sz w:val="24"/>
          <w:szCs w:val="24"/>
        </w:rPr>
        <w:t xml:space="preserve"> 202</w:t>
      </w:r>
      <w:r w:rsidR="00967509" w:rsidRPr="00CB3FB3">
        <w:rPr>
          <w:rFonts w:ascii="Times New Roman" w:hAnsi="Times New Roman" w:cs="Times New Roman"/>
          <w:noProof/>
          <w:sz w:val="24"/>
          <w:szCs w:val="24"/>
        </w:rPr>
        <w:t>6</w:t>
      </w:r>
      <w:r w:rsidR="00B241E2" w:rsidRPr="00CB3FB3">
        <w:rPr>
          <w:rFonts w:ascii="Times New Roman" w:hAnsi="Times New Roman" w:cs="Times New Roman"/>
          <w:noProof/>
          <w:sz w:val="24"/>
          <w:szCs w:val="24"/>
        </w:rPr>
        <w:t>.</w:t>
      </w:r>
    </w:p>
    <w:p w14:paraId="39892310" w14:textId="315FB385" w:rsidR="00B241E2" w:rsidRPr="00CB3FB3" w:rsidRDefault="00A66824" w:rsidP="00A66824">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(2) </w:t>
      </w:r>
      <w:r w:rsidR="00B241E2" w:rsidRPr="00CB3FB3">
        <w:rPr>
          <w:rFonts w:ascii="Times New Roman" w:hAnsi="Times New Roman" w:cs="Times New Roman"/>
          <w:noProof/>
          <w:sz w:val="24"/>
          <w:szCs w:val="24"/>
        </w:rPr>
        <w:t>La data intrării în vigoare a prezentei legi, valoarea de referință prevăzută la art.12 alin.(2) este de 4325 lei.</w:t>
      </w:r>
    </w:p>
    <w:p w14:paraId="16098A23" w14:textId="41F69A4D" w:rsidR="00B241E2" w:rsidRPr="00CB3FB3" w:rsidRDefault="00B241E2">
      <w:pPr>
        <w:autoSpaceDE w:val="0"/>
        <w:autoSpaceDN w:val="0"/>
        <w:adjustRightInd w:val="0"/>
        <w:spacing w:after="0" w:line="240" w:lineRule="auto"/>
        <w:jc w:val="both"/>
        <w:rPr>
          <w:rFonts w:ascii="Times New Roman" w:hAnsi="Times New Roman" w:cs="Times New Roman"/>
          <w:noProof/>
          <w:sz w:val="24"/>
          <w:szCs w:val="24"/>
        </w:rPr>
      </w:pPr>
    </w:p>
    <w:p w14:paraId="1C0A96BF" w14:textId="4BB3B985" w:rsidR="00324858" w:rsidRPr="00CB3FB3" w:rsidRDefault="00324858">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p>
    <w:p w14:paraId="1452F27F" w14:textId="3B004664"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b/>
          <w:bCs/>
          <w:noProof/>
          <w:sz w:val="24"/>
          <w:szCs w:val="24"/>
        </w:rPr>
        <w:t xml:space="preserve">Abrogarea unor dispoziţii </w:t>
      </w:r>
    </w:p>
    <w:p w14:paraId="5850A721" w14:textId="77777777" w:rsidR="00A66824" w:rsidRPr="00CB3FB3" w:rsidRDefault="00BD5BCE" w:rsidP="00A66824">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color w:val="000000" w:themeColor="text1"/>
          <w:sz w:val="24"/>
          <w:szCs w:val="24"/>
        </w:rPr>
        <w:t>ART. 3</w:t>
      </w:r>
      <w:r w:rsidR="00A66824" w:rsidRPr="00CB3FB3">
        <w:rPr>
          <w:rFonts w:ascii="Times New Roman" w:hAnsi="Times New Roman" w:cs="Times New Roman"/>
          <w:noProof/>
          <w:color w:val="000000" w:themeColor="text1"/>
          <w:sz w:val="24"/>
          <w:szCs w:val="24"/>
        </w:rPr>
        <w:t>6</w:t>
      </w:r>
    </w:p>
    <w:p w14:paraId="6BB2E425" w14:textId="29288571" w:rsidR="00A02056" w:rsidRPr="00CB3FB3" w:rsidRDefault="00BD5BCE" w:rsidP="00A66824">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(1) La data intrării în vigoare a prezentei legi se abrogă:</w:t>
      </w:r>
    </w:p>
    <w:p w14:paraId="48E74771" w14:textId="77777777" w:rsidR="00A02056"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1. Legea-cadru nr.153/2017 privind salarizarea personalului plătit din fonduri publice, publicată în Monitorul Oficial al României, Partea I, nr. 492 din 28 iunie 2017, cu modificările și completările ulterioare;</w:t>
      </w:r>
    </w:p>
    <w:p w14:paraId="6BAC9862" w14:textId="77777777" w:rsidR="00A02056"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2. art.36 din Ordonanța de urgență a Guvernului nr. 90/2017 din 6 decembrie 2017 privind unele măsuri fiscal-bugetare, modificarea şi completarea unor acte normative şi prorogarea unor termene, publicată în Monitorul Oficial al României, Partea I, nr. 973 din 7 decembrie 2017;</w:t>
      </w:r>
    </w:p>
    <w:p w14:paraId="083F8C0B" w14:textId="7DED5316"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3.</w:t>
      </w:r>
      <w:r w:rsidR="008A56EB" w:rsidRPr="00CB3FB3">
        <w:rPr>
          <w:rFonts w:ascii="Times New Roman" w:hAnsi="Times New Roman" w:cs="Times New Roman"/>
          <w:noProof/>
          <w:sz w:val="24"/>
          <w:szCs w:val="24"/>
        </w:rPr>
        <w:t xml:space="preserve"> art. 4^2 alin.(1) și </w:t>
      </w:r>
      <w:r w:rsidRPr="00CB3FB3">
        <w:rPr>
          <w:rFonts w:ascii="Times New Roman" w:hAnsi="Times New Roman" w:cs="Times New Roman"/>
          <w:noProof/>
          <w:sz w:val="24"/>
          <w:szCs w:val="24"/>
        </w:rPr>
        <w:t>art. 4^4 alin.(2) din Ordonanța de urgență a Guvernului nr. 109/2011 privind guvernanţa corporativă a întreprinderilor publice, publicată în Monitorul Oficial al României, Partea I, nr. 883 din 14 decembrie 2011, cu modificările și completările ulterioare;</w:t>
      </w:r>
    </w:p>
    <w:p w14:paraId="72CEBAEA"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lastRenderedPageBreak/>
        <w:t>4. art. 295 alin. (2) din Legea nr. 95/2006 privind reforma în domeniul sănătății, republicată în Monitorul Oficial al României, Partea I, nr. 652 din 28 august 2015, cu modificările și completările ulterioare;</w:t>
      </w:r>
    </w:p>
    <w:p w14:paraId="7AB87E36"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5. Legea nr. 366/2022 pentru modificarea Ordonanţei de urgenţă a Guvernului nr. 104/2021 privind înfiinţarea Directoratului Naţional de Securitate Cibernetică, precum şi pentru completarea anexei nr. VIII la Legea-cadru nr. 153/2017 privind salarizarea personalului plătit din fonduri publice, publicată în Monitorul Oficial al Românie, Partea I, nr. 1231 din 21 decembrie 2022;</w:t>
      </w:r>
    </w:p>
    <w:p w14:paraId="64552949"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6.pct.3 al Articolului unic din Legea nr. 11/2022 pentru aprobarea Ordonanţei de urgenţă a Guvernului nr. 104/2021 privind înfiinţarea Directoratului Naţional de Securitate Cibernetică, publicată în Monitorul Oficial al României, Partea I, nr. 25 din 7 ianuarie 2022;</w:t>
      </w:r>
    </w:p>
    <w:p w14:paraId="0BE52F15"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7. </w:t>
      </w:r>
      <w:r w:rsidRPr="00CB3FB3">
        <w:rPr>
          <w:rFonts w:ascii="Times New Roman" w:eastAsia="MS Mincho" w:hAnsi="Times New Roman" w:cs="Times New Roman"/>
          <w:noProof/>
          <w:sz w:val="24"/>
          <w:szCs w:val="24"/>
        </w:rPr>
        <w:t>Ordonanța de urgență a Guvernului nr. 45/</w:t>
      </w:r>
      <w:r w:rsidRPr="00CB3FB3">
        <w:rPr>
          <w:rFonts w:ascii="Times New Roman" w:hAnsi="Times New Roman" w:cs="Times New Roman"/>
          <w:noProof/>
          <w:sz w:val="24"/>
          <w:szCs w:val="24"/>
        </w:rPr>
        <w:t>2023 pentru completarea art. I din Ordonanţa de urgenţă a Guvernului nr. 168/2022 privind unele măsuri fiscal-bugetare, prorogarea unor termene, precum şi pentru modificarea şi completarea unor acte normative, publicată în Monitorul Oficial al României, Partea I, nr. 466 din 26 mai 2023;</w:t>
      </w:r>
    </w:p>
    <w:p w14:paraId="1E86E2F3"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8. Ordonanța de urgență a Guvernului nr. 54/2023 pentru completarea art. I din Ordonanţa de urgenţă a Guvernului nr. 168/2022 privind unele măsuri fiscal-bugetare, prorogarea unor termene, precum şi pentru modificarea şi completarea unor acte normative, publicată în Monitorul Oficial al României, Partea I, nr. 504 din 8 iunie 2023;</w:t>
      </w:r>
    </w:p>
    <w:p w14:paraId="7DA5482F"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9. Ordonanța de urgență a Guvernului nr. 57/2023 pentru stabilirea unor măsuri privind salarizarea personalului din sistemul naţional de învăţământ de stat, publicată în Monitorul Oficial al României, Partea I, nr. 514 din 12 iunie 2023;</w:t>
      </w:r>
    </w:p>
    <w:p w14:paraId="343FD00D"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10. Ordonanța de urgență a Guvernului nr.128/2023 pentru unele măsuri referitoare la salarizarea personalului din învăţământ şi alte sectoare de activitate bugetară, publicată în Monitorul Oficial al României, Partea I, nr. 1197 din 29 decembrie 2023;</w:t>
      </w:r>
    </w:p>
    <w:p w14:paraId="453100B5"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11. </w:t>
      </w:r>
      <w:r w:rsidRPr="00CB3FB3">
        <w:rPr>
          <w:rFonts w:ascii="Times New Roman" w:eastAsia="MS Mincho" w:hAnsi="Times New Roman" w:cs="Times New Roman"/>
          <w:noProof/>
          <w:sz w:val="24"/>
          <w:szCs w:val="24"/>
        </w:rPr>
        <w:t xml:space="preserve">Art. I din </w:t>
      </w:r>
      <w:r w:rsidRPr="00CB3FB3">
        <w:rPr>
          <w:rFonts w:ascii="Times New Roman" w:hAnsi="Times New Roman" w:cs="Times New Roman"/>
          <w:noProof/>
          <w:sz w:val="24"/>
          <w:szCs w:val="24"/>
        </w:rPr>
        <w:t>Ordonanța de urgență a Guvernului nr. 63/2023 pentru stabilirea unor măsuri la nivelul structurii organizatorice aferente unităţilor sanitare, precum şi stabilirea unor măsuri privind salarizarea personalului din sistemul sanitar public şi pentru completarea unor acte normative în domeniul sănătăţii şi în domeniul fiscal, publicată în Monitorul Oficial al României, Partea I, nr. 603 din 30 iunie 2023;</w:t>
      </w:r>
    </w:p>
    <w:p w14:paraId="64A3B3F5"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12. art. XI din Ordonanța de urgență a Guvernului nr. 81/2023 privind consolidarea capacităţii instituţionale a Ministerului Finanţelor, exercitarea controlului financiar de specialitate al statului, pentru unele reglementări specifice, precum şi pentru modificarea şi completarea unor acte normative, publicată în Monitorul Oficial al României, Partea I, nr. 904 din 6 octombrie 2023;</w:t>
      </w:r>
    </w:p>
    <w:p w14:paraId="58AC4A42"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13. art.24 alin.(1) din Legea nr. 183/2024 privind statutul personalului de cercetare, dezvoltare şi inovare, publicată în Monitorul Oficial al României, Partea I, nr. 546 din 12 iunie 2024;</w:t>
      </w:r>
    </w:p>
    <w:p w14:paraId="035D9747"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14. art.4^2 alin.(1) și art.4^4 alin.(2) din Ordonanța de urgență a Guvernului nr. 109/2011 privind guvernanţa corporativă a întreprinderilor publice, publicată în Monitorul Oficial al României, Partea I, nr. 883 din 14 decembrie 2011;</w:t>
      </w:r>
    </w:p>
    <w:p w14:paraId="138E5C7C"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15. Ordonanța de urgență a Guvernului nr.26/2024 privind stabilirea unor drepturi specifice personalului Ministerului Apărării Naţionale şi a unor cheltuieli determinate de pregătirea şi executarea unor misiuni în afara teritoriului naţional, în vederea realizării şi menţinerii capabilităţii aferente achiziţiei sistemelor de aeronave fără echipaj uman la bord Bayraktar TB2 şi a altor programe de înzestrare, pentru modificarea şi completarea unor acte normative în domeniul apărării, ordinii publice şi securităţii naţionale, precum şi pentru adoptarea unor măsuri privind retenţia şi atragerea personalului în aceste domenii, publicată în Monitorul Oficial al României, Partea I, nr. 254 din 25 martie 2024;</w:t>
      </w:r>
    </w:p>
    <w:p w14:paraId="690DAB3B"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16. Art.11 alin.(3) din Ordonanța de urgență a Guvernului nr.133/2021 privind gestionarea financiară a fondurilor europene pentru perioada de programare 2021 - 2027 alocate României din Fondul european de dezvoltare regională, Fondul de coeziune, Fondul social european Plus, Fondul pentru o tranziţie justă, </w:t>
      </w:r>
      <w:bookmarkStart w:id="6" w:name="_Hlk205976552"/>
      <w:r w:rsidRPr="00CB3FB3">
        <w:rPr>
          <w:rFonts w:ascii="Times New Roman" w:hAnsi="Times New Roman" w:cs="Times New Roman"/>
          <w:noProof/>
          <w:sz w:val="24"/>
          <w:szCs w:val="24"/>
        </w:rPr>
        <w:t>publicată în Monitorul Oficial al României, Partea I, nr. 1207 din 20 decembrie 2021;</w:t>
      </w:r>
      <w:bookmarkEnd w:id="6"/>
    </w:p>
    <w:p w14:paraId="3ECC1C81" w14:textId="77777777" w:rsidR="00052DC0"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17.   Legea nr. 227/2024 privind aprobarea Ordonanţei de urgenţă a Guvernului nr. 29/2024 pentru aprobarea Programului naţional de investiţii în infrastructura unităţilor spitaliceşti şi pentru abrogarea </w:t>
      </w:r>
      <w:r w:rsidRPr="00CB3FB3">
        <w:rPr>
          <w:rFonts w:ascii="Times New Roman" w:hAnsi="Times New Roman" w:cs="Times New Roman"/>
          <w:noProof/>
          <w:sz w:val="24"/>
          <w:szCs w:val="24"/>
        </w:rPr>
        <w:lastRenderedPageBreak/>
        <w:t>Ordonanţei de urgenţă a Guvernului nr. 55/2023 privind unele măsuri pentru implementarea proiectelor de infrastructură publică de sănătate cu finanţare din fonduri externe nerambursabile în cadrul Programului Sănătate şi din împrumuturi contractate cu instituţiile financiare internaţionale, precum şi pentru completarea Ordonanţei de urgenţă a Guvernului nr. 133/2021 privind gestionarea financiară a fondurilor europene pentru perioada de programare 2021 - 2027 alocate României din Fondul european de dezvoltare regională, Fondul de coeziune, Fondul social european Plus, Fondul pentru o tranziţie justă, publicată în Monitorul Oficial al României, Partea I, nr. 706 din 19 iulie 2024;</w:t>
      </w:r>
    </w:p>
    <w:p w14:paraId="48F9C78F" w14:textId="4BCF9EB1" w:rsidR="002F3F73" w:rsidRPr="00CB3FB3" w:rsidRDefault="00BD5BCE" w:rsidP="00052DC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18. </w:t>
      </w:r>
      <w:r w:rsidR="002F3F73" w:rsidRPr="00CB3FB3">
        <w:rPr>
          <w:rFonts w:ascii="Times New Roman" w:hAnsi="Times New Roman" w:cs="Times New Roman"/>
          <w:noProof/>
          <w:sz w:val="24"/>
          <w:szCs w:val="24"/>
        </w:rPr>
        <w:t xml:space="preserve">art. </w:t>
      </w:r>
      <w:r w:rsidR="00540FA3" w:rsidRPr="00CB3FB3">
        <w:rPr>
          <w:rFonts w:ascii="Times New Roman" w:hAnsi="Times New Roman" w:cs="Times New Roman"/>
          <w:noProof/>
          <w:sz w:val="24"/>
          <w:szCs w:val="24"/>
        </w:rPr>
        <w:t>1</w:t>
      </w:r>
      <w:r w:rsidR="002F3F73" w:rsidRPr="00CB3FB3">
        <w:rPr>
          <w:rFonts w:ascii="Times New Roman" w:hAnsi="Times New Roman" w:cs="Times New Roman"/>
          <w:noProof/>
          <w:sz w:val="24"/>
          <w:szCs w:val="24"/>
        </w:rPr>
        <w:t>37 alin.(4) din Legea nr. 331/2024 privind Codul silvic, publicată în Monitorul Oficial al României, Partea I, nr. 7 din 9 ianuarie 2025;</w:t>
      </w:r>
    </w:p>
    <w:p w14:paraId="70A4B8F7" w14:textId="77777777" w:rsidR="00257C93" w:rsidRPr="00CB3FB3" w:rsidRDefault="002F3F73" w:rsidP="00257C93">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19. </w:t>
      </w:r>
      <w:r w:rsidR="00BD5BCE" w:rsidRPr="00CB3FB3">
        <w:rPr>
          <w:rFonts w:ascii="Times New Roman" w:hAnsi="Times New Roman" w:cs="Times New Roman"/>
          <w:noProof/>
          <w:sz w:val="24"/>
          <w:szCs w:val="24"/>
        </w:rPr>
        <w:t xml:space="preserve">art. XIV </w:t>
      </w:r>
      <w:r w:rsidR="00257C93" w:rsidRPr="00CB3FB3">
        <w:rPr>
          <w:rFonts w:ascii="Times New Roman" w:hAnsi="Times New Roman" w:cs="Times New Roman"/>
          <w:noProof/>
          <w:sz w:val="24"/>
          <w:szCs w:val="24"/>
        </w:rPr>
        <w:t>-</w:t>
      </w:r>
      <w:r w:rsidR="00BD5BCE" w:rsidRPr="00CB3FB3">
        <w:rPr>
          <w:rFonts w:ascii="Times New Roman" w:hAnsi="Times New Roman" w:cs="Times New Roman"/>
          <w:noProof/>
          <w:sz w:val="24"/>
          <w:szCs w:val="24"/>
        </w:rPr>
        <w:t xml:space="preserve"> X</w:t>
      </w:r>
      <w:r w:rsidR="00CF4744" w:rsidRPr="00CB3FB3">
        <w:rPr>
          <w:rFonts w:ascii="Times New Roman" w:hAnsi="Times New Roman" w:cs="Times New Roman"/>
          <w:noProof/>
          <w:sz w:val="24"/>
          <w:szCs w:val="24"/>
        </w:rPr>
        <w:t>X</w:t>
      </w:r>
      <w:r w:rsidR="00BD5BCE" w:rsidRPr="00CB3FB3">
        <w:rPr>
          <w:rFonts w:ascii="Times New Roman" w:hAnsi="Times New Roman" w:cs="Times New Roman"/>
          <w:noProof/>
          <w:sz w:val="24"/>
          <w:szCs w:val="24"/>
        </w:rPr>
        <w:t xml:space="preserve"> </w:t>
      </w:r>
      <w:bookmarkStart w:id="7" w:name="_Hlk205977864"/>
      <w:r w:rsidR="00BD5BCE" w:rsidRPr="00CB3FB3">
        <w:rPr>
          <w:rFonts w:ascii="Times New Roman" w:hAnsi="Times New Roman" w:cs="Times New Roman"/>
          <w:noProof/>
          <w:sz w:val="24"/>
          <w:szCs w:val="24"/>
        </w:rPr>
        <w:t>din Legea nr. 141/2025 privind unele măsuri fiscal-bugetare, publicată în Monitorul Oficial al României, Partea I, nr. 699 din 25 iulie 2025;</w:t>
      </w:r>
      <w:bookmarkEnd w:id="7"/>
    </w:p>
    <w:p w14:paraId="725234E8" w14:textId="77777777" w:rsidR="00E311E4" w:rsidRPr="00CB3FB3" w:rsidRDefault="00257C93" w:rsidP="00257C93">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2</w:t>
      </w:r>
      <w:r w:rsidR="008A56EB" w:rsidRPr="00CB3FB3">
        <w:rPr>
          <w:rFonts w:ascii="Times New Roman" w:hAnsi="Times New Roman" w:cs="Times New Roman"/>
          <w:noProof/>
          <w:sz w:val="24"/>
          <w:szCs w:val="24"/>
        </w:rPr>
        <w:t>0.</w:t>
      </w:r>
      <w:r w:rsidR="00F07CAD" w:rsidRPr="00CB3FB3">
        <w:rPr>
          <w:rFonts w:ascii="Times New Roman" w:hAnsi="Times New Roman" w:cs="Times New Roman"/>
          <w:b/>
          <w:bCs/>
          <w:noProof/>
          <w:sz w:val="24"/>
          <w:szCs w:val="24"/>
        </w:rPr>
        <w:t xml:space="preserve"> </w:t>
      </w:r>
      <w:r w:rsidRPr="00CB3FB3">
        <w:rPr>
          <w:rFonts w:ascii="Times New Roman" w:hAnsi="Times New Roman" w:cs="Times New Roman"/>
          <w:noProof/>
          <w:sz w:val="24"/>
          <w:szCs w:val="24"/>
        </w:rPr>
        <w:t>art.13 alin.(3) din</w:t>
      </w:r>
      <w:r w:rsidRPr="00CB3FB3">
        <w:rPr>
          <w:rFonts w:ascii="Times New Roman" w:hAnsi="Times New Roman" w:cs="Times New Roman"/>
          <w:b/>
          <w:bCs/>
          <w:noProof/>
          <w:sz w:val="24"/>
          <w:szCs w:val="24"/>
        </w:rPr>
        <w:t xml:space="preserve"> </w:t>
      </w:r>
      <w:r w:rsidRPr="00CB3FB3">
        <w:rPr>
          <w:rFonts w:ascii="Times New Roman" w:hAnsi="Times New Roman" w:cs="Times New Roman"/>
          <w:noProof/>
          <w:sz w:val="24"/>
          <w:szCs w:val="24"/>
        </w:rPr>
        <w:t>Ordonanța de urgență a Guvernului nr. 68/2019 din 6 noiembrie 2019 privind stabilirea unor măsuri la nivelul administraţiei publice centrale şi pentru modificarea şi completarea unor acte normative publicată în Monitorul Oficial al României, Partea I, nr. 898 din 6 noiembrie 2019</w:t>
      </w:r>
      <w:r w:rsidR="00E311E4" w:rsidRPr="00CB3FB3">
        <w:rPr>
          <w:rFonts w:ascii="Times New Roman" w:hAnsi="Times New Roman" w:cs="Times New Roman"/>
          <w:noProof/>
          <w:sz w:val="24"/>
          <w:szCs w:val="24"/>
        </w:rPr>
        <w:t>;</w:t>
      </w:r>
    </w:p>
    <w:p w14:paraId="40F4B61A" w14:textId="77777777" w:rsidR="00E25A0C" w:rsidRPr="00CB3FB3" w:rsidRDefault="00257C93" w:rsidP="00E25A0C">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 </w:t>
      </w:r>
      <w:r w:rsidR="00E311E4" w:rsidRPr="00CB3FB3">
        <w:rPr>
          <w:rFonts w:ascii="Times New Roman" w:hAnsi="Times New Roman" w:cs="Times New Roman"/>
          <w:noProof/>
          <w:sz w:val="24"/>
          <w:szCs w:val="24"/>
        </w:rPr>
        <w:t>21. art.9 alin.(28) lit.b) din Legea nr. 7/1996 Legea cadastrului şi a publicităţii imobiliare, republicată, cu modificările și completările ulterioare, republicată în Monitorul Oficial al României, Partea I, nr. 720 din 24 septembrie;</w:t>
      </w:r>
    </w:p>
    <w:p w14:paraId="30585299" w14:textId="77777777" w:rsidR="00507720" w:rsidRPr="00CB3FB3" w:rsidRDefault="00E25A0C" w:rsidP="0050772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22. art.19 alin.(3) din Legea nr.51/2006 Legea serviciilor comunitare de utilităţi publice, republicată în Monitorul Oficial al României, Partea I, nr. 121 din 5 martie 2013, cu modificările și completările ulterioare</w:t>
      </w:r>
      <w:r w:rsidR="00507720" w:rsidRPr="00CB3FB3">
        <w:rPr>
          <w:rFonts w:ascii="Times New Roman" w:hAnsi="Times New Roman" w:cs="Times New Roman"/>
          <w:noProof/>
          <w:sz w:val="24"/>
          <w:szCs w:val="24"/>
        </w:rPr>
        <w:t>;</w:t>
      </w:r>
    </w:p>
    <w:p w14:paraId="599C194C" w14:textId="5D7C0876" w:rsidR="00507720" w:rsidRPr="00CB3FB3" w:rsidRDefault="00507720" w:rsidP="00507720">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23.art.6 alin.(2) din Ordonanța de urgență a Guvernului nr. 81/2024 entru înfiinţarea Autorităţii Naţionale de Reglementare în Domeniul Minier, Petrolier şi al Stocării Geologice a Dioxidului de Carbon, precum şi pentru modificarea şi completarea unor acte normative din domeniul resurselor minerale, petr</w:t>
      </w:r>
      <w:r w:rsidR="00553B11" w:rsidRPr="00CB3FB3">
        <w:rPr>
          <w:rFonts w:ascii="Times New Roman" w:hAnsi="Times New Roman" w:cs="Times New Roman"/>
          <w:noProof/>
          <w:sz w:val="24"/>
          <w:szCs w:val="24"/>
        </w:rPr>
        <w:t xml:space="preserve"> </w:t>
      </w:r>
      <w:r w:rsidRPr="00CB3FB3">
        <w:rPr>
          <w:rFonts w:ascii="Times New Roman" w:hAnsi="Times New Roman" w:cs="Times New Roman"/>
          <w:noProof/>
          <w:sz w:val="24"/>
          <w:szCs w:val="24"/>
        </w:rPr>
        <w:t xml:space="preserve">olului şi stocării geologice a dioxidului de carbon, publicată în Monitorul Oficial al României, Partea I, nr. 613 din 29 iunie 2024; </w:t>
      </w:r>
    </w:p>
    <w:p w14:paraId="39BC05A9" w14:textId="4815F65C" w:rsidR="00A02056" w:rsidRPr="00CB3FB3" w:rsidRDefault="00E25A0C">
      <w:pPr>
        <w:autoSpaceDE w:val="0"/>
        <w:autoSpaceDN w:val="0"/>
        <w:adjustRightInd w:val="0"/>
        <w:spacing w:after="0" w:line="240" w:lineRule="auto"/>
        <w:ind w:firstLine="360"/>
        <w:jc w:val="both"/>
        <w:rPr>
          <w:rFonts w:ascii="Times New Roman" w:hAnsi="Times New Roman" w:cs="Times New Roman"/>
          <w:noProof/>
          <w:sz w:val="24"/>
          <w:szCs w:val="24"/>
        </w:rPr>
      </w:pPr>
      <w:r w:rsidRPr="00CB3FB3">
        <w:rPr>
          <w:rFonts w:ascii="Times New Roman" w:hAnsi="Times New Roman" w:cs="Times New Roman"/>
          <w:noProof/>
          <w:sz w:val="24"/>
          <w:szCs w:val="24"/>
        </w:rPr>
        <w:t>2</w:t>
      </w:r>
      <w:r w:rsidR="00507720" w:rsidRPr="00CB3FB3">
        <w:rPr>
          <w:rFonts w:ascii="Times New Roman" w:hAnsi="Times New Roman" w:cs="Times New Roman"/>
          <w:noProof/>
          <w:sz w:val="24"/>
          <w:szCs w:val="24"/>
        </w:rPr>
        <w:t>4</w:t>
      </w:r>
      <w:r w:rsidR="00052DC0" w:rsidRPr="00CB3FB3">
        <w:rPr>
          <w:rFonts w:ascii="Times New Roman" w:hAnsi="Times New Roman" w:cs="Times New Roman"/>
          <w:noProof/>
          <w:sz w:val="24"/>
          <w:szCs w:val="24"/>
        </w:rPr>
        <w:t>. O</w:t>
      </w:r>
      <w:r w:rsidR="00BD5BCE" w:rsidRPr="00CB3FB3">
        <w:rPr>
          <w:rFonts w:ascii="Times New Roman" w:hAnsi="Times New Roman" w:cs="Times New Roman"/>
          <w:noProof/>
          <w:sz w:val="24"/>
          <w:szCs w:val="24"/>
        </w:rPr>
        <w:t>rice alte dispoziţii contrare prezentei legi.</w:t>
      </w:r>
    </w:p>
    <w:p w14:paraId="7D31EB20" w14:textId="77777777" w:rsidR="00A02056" w:rsidRPr="00CB3FB3" w:rsidRDefault="00A02056">
      <w:pPr>
        <w:autoSpaceDE w:val="0"/>
        <w:autoSpaceDN w:val="0"/>
        <w:adjustRightInd w:val="0"/>
        <w:spacing w:after="0" w:line="240" w:lineRule="auto"/>
        <w:jc w:val="both"/>
        <w:rPr>
          <w:rFonts w:ascii="Times New Roman" w:hAnsi="Times New Roman" w:cs="Times New Roman"/>
          <w:noProof/>
          <w:sz w:val="24"/>
          <w:szCs w:val="24"/>
        </w:rPr>
      </w:pPr>
    </w:p>
    <w:p w14:paraId="7F161671" w14:textId="77777777" w:rsidR="00A02056" w:rsidRPr="00CB3FB3" w:rsidRDefault="00BD5BCE" w:rsidP="00A66824">
      <w:pPr>
        <w:autoSpaceDE w:val="0"/>
        <w:autoSpaceDN w:val="0"/>
        <w:adjustRightInd w:val="0"/>
        <w:spacing w:after="0" w:line="240" w:lineRule="auto"/>
        <w:jc w:val="both"/>
        <w:rPr>
          <w:rFonts w:ascii="Times New Roman" w:hAnsi="Times New Roman" w:cs="Times New Roman"/>
          <w:b/>
          <w:noProof/>
          <w:sz w:val="24"/>
          <w:szCs w:val="24"/>
        </w:rPr>
      </w:pPr>
      <w:r w:rsidRPr="00CB3FB3">
        <w:rPr>
          <w:rFonts w:ascii="Times New Roman" w:hAnsi="Times New Roman" w:cs="Times New Roman"/>
          <w:b/>
          <w:noProof/>
          <w:sz w:val="24"/>
          <w:szCs w:val="24"/>
        </w:rPr>
        <w:t>Anexele</w:t>
      </w:r>
    </w:p>
    <w:p w14:paraId="41DE10CD" w14:textId="77777777" w:rsidR="00A66824" w:rsidRPr="00CB3FB3" w:rsidRDefault="00A66824">
      <w:pPr>
        <w:autoSpaceDE w:val="0"/>
        <w:autoSpaceDN w:val="0"/>
        <w:adjustRightInd w:val="0"/>
        <w:spacing w:after="0" w:line="240" w:lineRule="auto"/>
        <w:jc w:val="both"/>
        <w:rPr>
          <w:rFonts w:ascii="Times New Roman" w:hAnsi="Times New Roman" w:cs="Times New Roman"/>
          <w:noProof/>
          <w:sz w:val="24"/>
          <w:szCs w:val="24"/>
        </w:rPr>
      </w:pPr>
    </w:p>
    <w:p w14:paraId="69390F03" w14:textId="7E454110" w:rsidR="00A02056" w:rsidRPr="00CB3FB3" w:rsidRDefault="00BD5BCE">
      <w:pPr>
        <w:autoSpaceDE w:val="0"/>
        <w:autoSpaceDN w:val="0"/>
        <w:adjustRightInd w:val="0"/>
        <w:spacing w:after="0" w:line="240" w:lineRule="auto"/>
        <w:jc w:val="both"/>
        <w:rPr>
          <w:rFonts w:ascii="Times New Roman" w:hAnsi="Times New Roman" w:cs="Times New Roman"/>
          <w:noProof/>
          <w:sz w:val="24"/>
          <w:szCs w:val="24"/>
        </w:rPr>
      </w:pPr>
      <w:r w:rsidRPr="00CB3FB3">
        <w:rPr>
          <w:rFonts w:ascii="Times New Roman" w:hAnsi="Times New Roman" w:cs="Times New Roman"/>
          <w:noProof/>
          <w:sz w:val="24"/>
          <w:szCs w:val="24"/>
        </w:rPr>
        <w:t xml:space="preserve">ART. </w:t>
      </w:r>
      <w:r w:rsidR="008F52A0" w:rsidRPr="00CB3FB3">
        <w:rPr>
          <w:rFonts w:ascii="Times New Roman" w:hAnsi="Times New Roman" w:cs="Times New Roman"/>
          <w:noProof/>
          <w:sz w:val="24"/>
          <w:szCs w:val="24"/>
        </w:rPr>
        <w:t>3</w:t>
      </w:r>
      <w:r w:rsidR="00A66824" w:rsidRPr="00CB3FB3">
        <w:rPr>
          <w:rFonts w:ascii="Times New Roman" w:hAnsi="Times New Roman" w:cs="Times New Roman"/>
          <w:noProof/>
          <w:sz w:val="24"/>
          <w:szCs w:val="24"/>
        </w:rPr>
        <w:t>7</w:t>
      </w:r>
    </w:p>
    <w:p w14:paraId="293C6703" w14:textId="6D129E06" w:rsidR="00AA5465" w:rsidRPr="00CB3FB3" w:rsidRDefault="00BD5BCE" w:rsidP="00A66824">
      <w:pPr>
        <w:autoSpaceDE w:val="0"/>
        <w:autoSpaceDN w:val="0"/>
        <w:adjustRightInd w:val="0"/>
        <w:spacing w:after="0" w:line="240" w:lineRule="auto"/>
        <w:jc w:val="both"/>
        <w:rPr>
          <w:rFonts w:ascii="Times New Roman" w:eastAsia="MS Mincho" w:hAnsi="Times New Roman" w:cs="Times New Roman"/>
          <w:b/>
          <w:noProof/>
          <w:sz w:val="24"/>
          <w:szCs w:val="24"/>
          <w:highlight w:val="yellow"/>
        </w:rPr>
      </w:pPr>
      <w:r w:rsidRPr="00CB3FB3">
        <w:rPr>
          <w:rFonts w:ascii="Times New Roman" w:hAnsi="Times New Roman" w:cs="Times New Roman"/>
          <w:noProof/>
          <w:sz w:val="24"/>
          <w:szCs w:val="24"/>
        </w:rPr>
        <w:t>Anexele nr. I - X fac parte integrantă din prezenta lege.</w:t>
      </w:r>
    </w:p>
    <w:sectPr w:rsidR="00AA5465" w:rsidRPr="00CB3FB3">
      <w:footerReference w:type="even" r:id="rId8"/>
      <w:footerReference w:type="default" r:id="rId9"/>
      <w:footerReference w:type="first" r:id="rId10"/>
      <w:pgSz w:w="11906" w:h="16838"/>
      <w:pgMar w:top="1440" w:right="836"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6708" w14:textId="77777777" w:rsidR="00D530C8" w:rsidRDefault="00D530C8">
      <w:pPr>
        <w:spacing w:line="240" w:lineRule="auto"/>
      </w:pPr>
      <w:r>
        <w:separator/>
      </w:r>
    </w:p>
  </w:endnote>
  <w:endnote w:type="continuationSeparator" w:id="0">
    <w:p w14:paraId="39808BD1" w14:textId="77777777" w:rsidR="00D530C8" w:rsidRDefault="00D53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21EF" w14:textId="54E29257" w:rsidR="009E3E25" w:rsidRDefault="009E3E25">
    <w:pPr>
      <w:pStyle w:val="Footer"/>
    </w:pPr>
    <w:r>
      <w:rPr>
        <w:noProof/>
      </w:rPr>
      <mc:AlternateContent>
        <mc:Choice Requires="wps">
          <w:drawing>
            <wp:anchor distT="0" distB="0" distL="0" distR="0" simplePos="0" relativeHeight="251658241" behindDoc="0" locked="0" layoutInCell="1" allowOverlap="1" wp14:anchorId="1314EE92" wp14:editId="41948594">
              <wp:simplePos x="635" y="635"/>
              <wp:positionH relativeFrom="page">
                <wp:align>right</wp:align>
              </wp:positionH>
              <wp:positionV relativeFrom="page">
                <wp:align>bottom</wp:align>
              </wp:positionV>
              <wp:extent cx="1172210" cy="357505"/>
              <wp:effectExtent l="0" t="0" r="0" b="0"/>
              <wp:wrapNone/>
              <wp:docPr id="155107147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4D85A1DE" w14:textId="1A9FA54E" w:rsidR="009E3E25" w:rsidRPr="009E3E25" w:rsidRDefault="009E3E25" w:rsidP="009E3E25">
                          <w:pPr>
                            <w:spacing w:after="0"/>
                            <w:rPr>
                              <w:rFonts w:ascii="Aptos" w:eastAsia="Aptos" w:hAnsi="Aptos" w:cs="Aptos"/>
                              <w:noProof/>
                              <w:color w:val="000000"/>
                              <w:sz w:val="20"/>
                              <w:szCs w:val="20"/>
                            </w:rPr>
                          </w:pPr>
                          <w:r w:rsidRPr="009E3E25">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14EE92"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" filled="f" stroked="f">
              <v:textbox style="mso-fit-shape-to-text:t" inset="0,0,20pt,15pt">
                <w:txbxContent>
                  <w:p w14:paraId="4D85A1DE" w14:textId="1A9FA54E" w:rsidR="009E3E25" w:rsidRPr="009E3E25" w:rsidRDefault="009E3E25" w:rsidP="009E3E25">
                    <w:pPr>
                      <w:spacing w:after="0"/>
                      <w:rPr>
                        <w:rFonts w:ascii="Aptos" w:eastAsia="Aptos" w:hAnsi="Aptos" w:cs="Aptos"/>
                        <w:noProof/>
                        <w:color w:val="000000"/>
                        <w:sz w:val="20"/>
                        <w:szCs w:val="20"/>
                      </w:rPr>
                    </w:pPr>
                    <w:r w:rsidRPr="009E3E25">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410A" w14:textId="073C74ED" w:rsidR="009E3E25" w:rsidRDefault="009E3E25">
    <w:pPr>
      <w:pStyle w:val="Footer"/>
    </w:pPr>
    <w:r>
      <w:rPr>
        <w:noProof/>
      </w:rPr>
      <mc:AlternateContent>
        <mc:Choice Requires="wps">
          <w:drawing>
            <wp:anchor distT="0" distB="0" distL="0" distR="0" simplePos="0" relativeHeight="251658242" behindDoc="0" locked="0" layoutInCell="1" allowOverlap="1" wp14:anchorId="355E5DF9" wp14:editId="7EA58328">
              <wp:simplePos x="635" y="635"/>
              <wp:positionH relativeFrom="page">
                <wp:align>right</wp:align>
              </wp:positionH>
              <wp:positionV relativeFrom="page">
                <wp:align>bottom</wp:align>
              </wp:positionV>
              <wp:extent cx="1172210" cy="357505"/>
              <wp:effectExtent l="0" t="0" r="0" b="0"/>
              <wp:wrapNone/>
              <wp:docPr id="732697360"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6042E3F6" w14:textId="26308D24" w:rsidR="009E3E25" w:rsidRPr="009E3E25" w:rsidRDefault="009E3E25" w:rsidP="009E3E25">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5E5DF9"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" filled="f" stroked="f">
              <v:textbox style="mso-fit-shape-to-text:t" inset="0,0,20pt,15pt">
                <w:txbxContent>
                  <w:p w14:paraId="6042E3F6" w14:textId="26308D24" w:rsidR="009E3E25" w:rsidRPr="009E3E25" w:rsidRDefault="009E3E25" w:rsidP="009E3E25">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ECE" w14:textId="24EF9A3B" w:rsidR="009E3E25" w:rsidRDefault="009E3E25">
    <w:pPr>
      <w:pStyle w:val="Footer"/>
    </w:pPr>
    <w:r>
      <w:rPr>
        <w:noProof/>
      </w:rPr>
      <mc:AlternateContent>
        <mc:Choice Requires="wps">
          <w:drawing>
            <wp:anchor distT="0" distB="0" distL="0" distR="0" simplePos="0" relativeHeight="251658240" behindDoc="0" locked="0" layoutInCell="1" allowOverlap="1" wp14:anchorId="16FC9710" wp14:editId="3BDC39C3">
              <wp:simplePos x="635" y="635"/>
              <wp:positionH relativeFrom="page">
                <wp:align>right</wp:align>
              </wp:positionH>
              <wp:positionV relativeFrom="page">
                <wp:align>bottom</wp:align>
              </wp:positionV>
              <wp:extent cx="1172210" cy="357505"/>
              <wp:effectExtent l="0" t="0" r="0" b="0"/>
              <wp:wrapNone/>
              <wp:docPr id="21543898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57505"/>
                      </a:xfrm>
                      <a:prstGeom prst="rect">
                        <a:avLst/>
                      </a:prstGeom>
                      <a:noFill/>
                      <a:ln>
                        <a:noFill/>
                      </a:ln>
                    </wps:spPr>
                    <wps:txbx>
                      <w:txbxContent>
                        <w:p w14:paraId="69C60B10" w14:textId="6DA36370" w:rsidR="009E3E25" w:rsidRPr="009E3E25" w:rsidRDefault="009E3E25" w:rsidP="009E3E25">
                          <w:pPr>
                            <w:spacing w:after="0"/>
                            <w:rPr>
                              <w:rFonts w:ascii="Aptos" w:eastAsia="Aptos" w:hAnsi="Aptos" w:cs="Aptos"/>
                              <w:noProof/>
                              <w:color w:val="000000"/>
                              <w:sz w:val="20"/>
                              <w:szCs w:val="20"/>
                            </w:rPr>
                          </w:pPr>
                          <w:r w:rsidRPr="009E3E25">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FC9710"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" filled="f" stroked="f">
              <v:textbox style="mso-fit-shape-to-text:t" inset="0,0,20pt,15pt">
                <w:txbxContent>
                  <w:p w14:paraId="69C60B10" w14:textId="6DA36370" w:rsidR="009E3E25" w:rsidRPr="009E3E25" w:rsidRDefault="009E3E25" w:rsidP="009E3E25">
                    <w:pPr>
                      <w:spacing w:after="0"/>
                      <w:rPr>
                        <w:rFonts w:ascii="Aptos" w:eastAsia="Aptos" w:hAnsi="Aptos" w:cs="Aptos"/>
                        <w:noProof/>
                        <w:color w:val="000000"/>
                        <w:sz w:val="20"/>
                        <w:szCs w:val="20"/>
                      </w:rPr>
                    </w:pPr>
                    <w:r w:rsidRPr="009E3E25">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6E015" w14:textId="77777777" w:rsidR="00D530C8" w:rsidRDefault="00D530C8">
      <w:pPr>
        <w:spacing w:after="0"/>
      </w:pPr>
      <w:r>
        <w:separator/>
      </w:r>
    </w:p>
  </w:footnote>
  <w:footnote w:type="continuationSeparator" w:id="0">
    <w:p w14:paraId="7A4E45DC" w14:textId="77777777" w:rsidR="00D530C8" w:rsidRDefault="00D530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F92"/>
    <w:multiLevelType w:val="multilevel"/>
    <w:tmpl w:val="1B246244"/>
    <w:lvl w:ilvl="0">
      <w:start w:val="1"/>
      <w:numFmt w:val="decimal"/>
      <w:lvlText w:val="(%1)"/>
      <w:lvlJc w:val="left"/>
      <w:pPr>
        <w:ind w:left="390" w:hanging="39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80177B"/>
    <w:multiLevelType w:val="hybridMultilevel"/>
    <w:tmpl w:val="EE62D93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B113C1"/>
    <w:multiLevelType w:val="multilevel"/>
    <w:tmpl w:val="08B113C1"/>
    <w:lvl w:ilvl="0">
      <w:start w:val="1"/>
      <w:numFmt w:val="decimal"/>
      <w:lvlText w:val="(%1)"/>
      <w:lvlJc w:val="left"/>
      <w:pPr>
        <w:ind w:left="915" w:hanging="420"/>
      </w:pPr>
      <w:rPr>
        <w:rFonts w:hint="default"/>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3" w15:restartNumberingAfterBreak="0">
    <w:nsid w:val="096061FE"/>
    <w:multiLevelType w:val="hybridMultilevel"/>
    <w:tmpl w:val="EE62D932"/>
    <w:lvl w:ilvl="0" w:tplc="8830022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5586F"/>
    <w:multiLevelType w:val="hybridMultilevel"/>
    <w:tmpl w:val="BD26D824"/>
    <w:lvl w:ilvl="0" w:tplc="B05C2DDC">
      <w:start w:val="10"/>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92263"/>
    <w:multiLevelType w:val="multilevel"/>
    <w:tmpl w:val="0E092263"/>
    <w:lvl w:ilvl="0">
      <w:start w:val="1"/>
      <w:numFmt w:val="decimal"/>
      <w:lvlText w:val="(%1)"/>
      <w:lvlJc w:val="left"/>
      <w:pPr>
        <w:ind w:left="800" w:hanging="375"/>
      </w:pPr>
      <w:rPr>
        <w:rFonts w:hint="default"/>
      </w:rPr>
    </w:lvl>
    <w:lvl w:ilvl="1">
      <w:start w:val="1"/>
      <w:numFmt w:val="lowerLetter"/>
      <w:lvlText w:val="%2."/>
      <w:lvlJc w:val="left"/>
      <w:pPr>
        <w:ind w:left="1230" w:hanging="360"/>
      </w:pPr>
    </w:lvl>
    <w:lvl w:ilvl="2">
      <w:start w:val="1"/>
      <w:numFmt w:val="lowerRoman"/>
      <w:lvlText w:val="%3."/>
      <w:lvlJc w:val="right"/>
      <w:pPr>
        <w:ind w:left="1950" w:hanging="180"/>
      </w:pPr>
    </w:lvl>
    <w:lvl w:ilvl="3">
      <w:start w:val="1"/>
      <w:numFmt w:val="decimal"/>
      <w:lvlText w:val="%4."/>
      <w:lvlJc w:val="left"/>
      <w:pPr>
        <w:ind w:left="2670" w:hanging="360"/>
      </w:pPr>
    </w:lvl>
    <w:lvl w:ilvl="4">
      <w:start w:val="1"/>
      <w:numFmt w:val="lowerLetter"/>
      <w:lvlText w:val="%5."/>
      <w:lvlJc w:val="left"/>
      <w:pPr>
        <w:ind w:left="3390" w:hanging="360"/>
      </w:pPr>
    </w:lvl>
    <w:lvl w:ilvl="5">
      <w:start w:val="1"/>
      <w:numFmt w:val="lowerRoman"/>
      <w:lvlText w:val="%6."/>
      <w:lvlJc w:val="right"/>
      <w:pPr>
        <w:ind w:left="4110" w:hanging="180"/>
      </w:pPr>
    </w:lvl>
    <w:lvl w:ilvl="6">
      <w:start w:val="1"/>
      <w:numFmt w:val="decimal"/>
      <w:lvlText w:val="%7."/>
      <w:lvlJc w:val="left"/>
      <w:pPr>
        <w:ind w:left="4830" w:hanging="360"/>
      </w:pPr>
    </w:lvl>
    <w:lvl w:ilvl="7">
      <w:start w:val="1"/>
      <w:numFmt w:val="lowerLetter"/>
      <w:lvlText w:val="%8."/>
      <w:lvlJc w:val="left"/>
      <w:pPr>
        <w:ind w:left="5550" w:hanging="360"/>
      </w:pPr>
    </w:lvl>
    <w:lvl w:ilvl="8">
      <w:start w:val="1"/>
      <w:numFmt w:val="lowerRoman"/>
      <w:lvlText w:val="%9."/>
      <w:lvlJc w:val="right"/>
      <w:pPr>
        <w:ind w:left="6270" w:hanging="180"/>
      </w:pPr>
    </w:lvl>
  </w:abstractNum>
  <w:abstractNum w:abstractNumId="6" w15:restartNumberingAfterBreak="0">
    <w:nsid w:val="11F764D5"/>
    <w:multiLevelType w:val="hybridMultilevel"/>
    <w:tmpl w:val="A36A9690"/>
    <w:lvl w:ilvl="0" w:tplc="6A1C3B6A">
      <w:start w:val="1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17364C"/>
    <w:multiLevelType w:val="hybridMultilevel"/>
    <w:tmpl w:val="5CF6B736"/>
    <w:lvl w:ilvl="0" w:tplc="70A61CBA">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46244"/>
    <w:multiLevelType w:val="multilevel"/>
    <w:tmpl w:val="7F7632BC"/>
    <w:lvl w:ilvl="0">
      <w:start w:val="1"/>
      <w:numFmt w:val="decimal"/>
      <w:lvlText w:val="(%1)"/>
      <w:lvlJc w:val="left"/>
      <w:pPr>
        <w:ind w:left="675" w:hanging="390"/>
      </w:pPr>
      <w:rPr>
        <w:rFonts w:ascii="Trebuchet MS" w:eastAsiaTheme="minorHAnsi" w:hAnsi="Trebuchet MS" w:cs="Times New Roman"/>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9" w15:restartNumberingAfterBreak="0">
    <w:nsid w:val="1EE333B2"/>
    <w:multiLevelType w:val="hybridMultilevel"/>
    <w:tmpl w:val="BB006632"/>
    <w:lvl w:ilvl="0" w:tplc="98325DE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C60B6"/>
    <w:multiLevelType w:val="hybridMultilevel"/>
    <w:tmpl w:val="613A7FA4"/>
    <w:lvl w:ilvl="0" w:tplc="FE28C774">
      <w:start w:val="1"/>
      <w:numFmt w:val="decimal"/>
      <w:lvlText w:val="(%1)"/>
      <w:lvlJc w:val="left"/>
      <w:pPr>
        <w:ind w:left="883" w:hanging="88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65747E"/>
    <w:multiLevelType w:val="multilevel"/>
    <w:tmpl w:val="2065747E"/>
    <w:lvl w:ilvl="0">
      <w:start w:val="1"/>
      <w:numFmt w:val="lowerLetter"/>
      <w:lvlText w:val="%1)"/>
      <w:lvlJc w:val="left"/>
      <w:pPr>
        <w:ind w:left="645" w:hanging="360"/>
      </w:pPr>
      <w:rPr>
        <w:rFonts w:hint="default"/>
        <w:color w:val="auto"/>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2" w15:restartNumberingAfterBreak="0">
    <w:nsid w:val="219C0642"/>
    <w:multiLevelType w:val="multilevel"/>
    <w:tmpl w:val="219C0642"/>
    <w:lvl w:ilvl="0">
      <w:start w:val="1"/>
      <w:numFmt w:val="decimal"/>
      <w:lvlText w:val="(%1)"/>
      <w:lvlJc w:val="left"/>
      <w:pPr>
        <w:ind w:left="735" w:hanging="45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3" w15:restartNumberingAfterBreak="0">
    <w:nsid w:val="2377408E"/>
    <w:multiLevelType w:val="hybridMultilevel"/>
    <w:tmpl w:val="CAFA69E8"/>
    <w:lvl w:ilvl="0" w:tplc="46F80A1A">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871B2D"/>
    <w:multiLevelType w:val="multilevel"/>
    <w:tmpl w:val="24871B2D"/>
    <w:lvl w:ilvl="0">
      <w:start w:val="1"/>
      <w:numFmt w:val="decimal"/>
      <w:lvlText w:val="(%1)"/>
      <w:lvlJc w:val="left"/>
      <w:pPr>
        <w:ind w:left="675" w:hanging="39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5" w15:restartNumberingAfterBreak="0">
    <w:nsid w:val="2EDA28A4"/>
    <w:multiLevelType w:val="hybridMultilevel"/>
    <w:tmpl w:val="27F2E0CE"/>
    <w:lvl w:ilvl="0" w:tplc="043602C0">
      <w:start w:val="1"/>
      <w:numFmt w:val="lowerRoman"/>
      <w:lvlText w:val="(%1)"/>
      <w:lvlJc w:val="left"/>
      <w:pPr>
        <w:ind w:left="720" w:hanging="360"/>
      </w:pPr>
      <w:rPr>
        <w:rFonts w:ascii="Calibri" w:eastAsia="Times New Roman"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95A1C"/>
    <w:multiLevelType w:val="hybridMultilevel"/>
    <w:tmpl w:val="35A68BCA"/>
    <w:lvl w:ilvl="0" w:tplc="6F84B9C4">
      <w:start w:val="1"/>
      <w:numFmt w:val="decimal"/>
      <w:lvlText w:val="(%1)"/>
      <w:lvlJc w:val="left"/>
      <w:pPr>
        <w:ind w:left="514" w:hanging="368"/>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7" w15:restartNumberingAfterBreak="0">
    <w:nsid w:val="3B6A0D17"/>
    <w:multiLevelType w:val="multilevel"/>
    <w:tmpl w:val="64FA43BC"/>
    <w:lvl w:ilvl="0">
      <w:start w:val="1"/>
      <w:numFmt w:val="decimal"/>
      <w:lvlText w:val="(%1)"/>
      <w:lvlJc w:val="left"/>
      <w:pPr>
        <w:ind w:left="660" w:hanging="375"/>
      </w:pPr>
      <w:rPr>
        <w:rFonts w:ascii="Trebuchet MS" w:eastAsiaTheme="minorHAnsi" w:hAnsi="Trebuchet MS" w:cs="Times New Roman"/>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8" w15:restartNumberingAfterBreak="0">
    <w:nsid w:val="415F1984"/>
    <w:multiLevelType w:val="hybridMultilevel"/>
    <w:tmpl w:val="06007710"/>
    <w:lvl w:ilvl="0" w:tplc="4838F41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480267"/>
    <w:multiLevelType w:val="multilevel"/>
    <w:tmpl w:val="219C0642"/>
    <w:lvl w:ilvl="0">
      <w:start w:val="1"/>
      <w:numFmt w:val="decimal"/>
      <w:lvlText w:val="(%1)"/>
      <w:lvlJc w:val="left"/>
      <w:pPr>
        <w:ind w:left="735" w:hanging="45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0" w15:restartNumberingAfterBreak="0">
    <w:nsid w:val="424A4970"/>
    <w:multiLevelType w:val="multilevel"/>
    <w:tmpl w:val="BD666100"/>
    <w:lvl w:ilvl="0">
      <w:start w:val="1"/>
      <w:numFmt w:val="decimal"/>
      <w:lvlText w:val="Art. %1."/>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lowerLetter"/>
      <w:lvlText w:val="%3)"/>
      <w:lvlJc w:val="left"/>
      <w:pPr>
        <w:ind w:left="720" w:hanging="363"/>
      </w:pPr>
      <w:rPr>
        <w:rFonts w:hint="default"/>
      </w:rPr>
    </w:lvl>
    <w:lvl w:ilvl="3">
      <w:start w:val="1"/>
      <w:numFmt w:val="decimal"/>
      <w:lvlText w:val="%4."/>
      <w:lvlJc w:val="left"/>
      <w:pPr>
        <w:ind w:left="1435" w:hanging="358"/>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7251562"/>
    <w:multiLevelType w:val="hybridMultilevel"/>
    <w:tmpl w:val="E816237E"/>
    <w:lvl w:ilvl="0" w:tplc="4838F41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817DD9"/>
    <w:multiLevelType w:val="multilevel"/>
    <w:tmpl w:val="6C7C35B8"/>
    <w:lvl w:ilvl="0">
      <w:start w:val="1"/>
      <w:numFmt w:val="decimal"/>
      <w:lvlText w:val="(%1)"/>
      <w:lvlJc w:val="left"/>
      <w:pPr>
        <w:ind w:left="645" w:hanging="360"/>
      </w:pPr>
      <w:rPr>
        <w:rFonts w:ascii="Trebuchet MS" w:eastAsiaTheme="minorHAnsi" w:hAnsi="Trebuchet MS" w:cs="Times New Roman"/>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3" w15:restartNumberingAfterBreak="0">
    <w:nsid w:val="55A3117B"/>
    <w:multiLevelType w:val="hybridMultilevel"/>
    <w:tmpl w:val="77BCD33C"/>
    <w:lvl w:ilvl="0" w:tplc="E9D406C8">
      <w:start w:val="1"/>
      <w:numFmt w:val="decimal"/>
      <w:lvlText w:val="(%1)"/>
      <w:lvlJc w:val="left"/>
      <w:pPr>
        <w:ind w:left="713" w:hanging="420"/>
      </w:pPr>
      <w:rPr>
        <w:rFonts w:hint="default"/>
      </w:rPr>
    </w:lvl>
    <w:lvl w:ilvl="1" w:tplc="04090019" w:tentative="1">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24" w15:restartNumberingAfterBreak="0">
    <w:nsid w:val="5DCC139E"/>
    <w:multiLevelType w:val="multilevel"/>
    <w:tmpl w:val="5DCC139E"/>
    <w:lvl w:ilvl="0">
      <w:start w:val="1"/>
      <w:numFmt w:val="decimal"/>
      <w:lvlText w:val="(%1)"/>
      <w:lvlJc w:val="left"/>
      <w:pPr>
        <w:ind w:left="645"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5" w15:restartNumberingAfterBreak="0">
    <w:nsid w:val="63DC3E17"/>
    <w:multiLevelType w:val="multilevel"/>
    <w:tmpl w:val="6284F91C"/>
    <w:lvl w:ilvl="0">
      <w:start w:val="1"/>
      <w:numFmt w:val="decimal"/>
      <w:lvlText w:val="Art. %1."/>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lowerLetter"/>
      <w:lvlText w:val="%3)"/>
      <w:lvlJc w:val="left"/>
      <w:pPr>
        <w:ind w:left="720" w:hanging="363"/>
      </w:pPr>
      <w:rPr>
        <w:rFonts w:hint="default"/>
      </w:rPr>
    </w:lvl>
    <w:lvl w:ilvl="3">
      <w:start w:val="1"/>
      <w:numFmt w:val="decimal"/>
      <w:lvlText w:val="%4."/>
      <w:lvlJc w:val="left"/>
      <w:pPr>
        <w:ind w:left="1435" w:hanging="35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47B01ED"/>
    <w:multiLevelType w:val="multilevel"/>
    <w:tmpl w:val="647B01E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FC3506"/>
    <w:multiLevelType w:val="hybridMultilevel"/>
    <w:tmpl w:val="62941D90"/>
    <w:lvl w:ilvl="0" w:tplc="02A4B47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16cid:durableId="558173101">
    <w:abstractNumId w:val="11"/>
  </w:num>
  <w:num w:numId="2" w16cid:durableId="1531451747">
    <w:abstractNumId w:val="2"/>
  </w:num>
  <w:num w:numId="3" w16cid:durableId="1097865199">
    <w:abstractNumId w:val="24"/>
  </w:num>
  <w:num w:numId="4" w16cid:durableId="1024862351">
    <w:abstractNumId w:val="14"/>
  </w:num>
  <w:num w:numId="5" w16cid:durableId="162354645">
    <w:abstractNumId w:val="5"/>
  </w:num>
  <w:num w:numId="6" w16cid:durableId="1864785896">
    <w:abstractNumId w:val="22"/>
  </w:num>
  <w:num w:numId="7" w16cid:durableId="283316164">
    <w:abstractNumId w:val="26"/>
  </w:num>
  <w:num w:numId="8" w16cid:durableId="46032370">
    <w:abstractNumId w:val="8"/>
  </w:num>
  <w:num w:numId="9" w16cid:durableId="2060396508">
    <w:abstractNumId w:val="12"/>
  </w:num>
  <w:num w:numId="10" w16cid:durableId="590969634">
    <w:abstractNumId w:val="17"/>
  </w:num>
  <w:num w:numId="11" w16cid:durableId="1703901972">
    <w:abstractNumId w:val="27"/>
  </w:num>
  <w:num w:numId="12" w16cid:durableId="199708295">
    <w:abstractNumId w:val="3"/>
  </w:num>
  <w:num w:numId="13" w16cid:durableId="1503861373">
    <w:abstractNumId w:val="23"/>
  </w:num>
  <w:num w:numId="14" w16cid:durableId="712656585">
    <w:abstractNumId w:val="20"/>
  </w:num>
  <w:num w:numId="15" w16cid:durableId="1047409402">
    <w:abstractNumId w:val="25"/>
  </w:num>
  <w:num w:numId="16" w16cid:durableId="983582530">
    <w:abstractNumId w:val="10"/>
  </w:num>
  <w:num w:numId="17" w16cid:durableId="436215655">
    <w:abstractNumId w:val="13"/>
  </w:num>
  <w:num w:numId="18" w16cid:durableId="1959334594">
    <w:abstractNumId w:val="21"/>
  </w:num>
  <w:num w:numId="19" w16cid:durableId="1695809887">
    <w:abstractNumId w:val="18"/>
  </w:num>
  <w:num w:numId="20" w16cid:durableId="543908134">
    <w:abstractNumId w:val="7"/>
  </w:num>
  <w:num w:numId="21" w16cid:durableId="660087811">
    <w:abstractNumId w:val="9"/>
  </w:num>
  <w:num w:numId="22" w16cid:durableId="1546258023">
    <w:abstractNumId w:val="4"/>
  </w:num>
  <w:num w:numId="23" w16cid:durableId="2137721674">
    <w:abstractNumId w:val="6"/>
  </w:num>
  <w:num w:numId="24" w16cid:durableId="144976936">
    <w:abstractNumId w:val="16"/>
  </w:num>
  <w:num w:numId="25" w16cid:durableId="2136870370">
    <w:abstractNumId w:val="1"/>
  </w:num>
  <w:num w:numId="26" w16cid:durableId="824205318">
    <w:abstractNumId w:val="0"/>
  </w:num>
  <w:num w:numId="27" w16cid:durableId="1576041668">
    <w:abstractNumId w:val="19"/>
  </w:num>
  <w:num w:numId="28" w16cid:durableId="11063871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85"/>
    <w:rsid w:val="0000181D"/>
    <w:rsid w:val="00001975"/>
    <w:rsid w:val="0000203D"/>
    <w:rsid w:val="0000444C"/>
    <w:rsid w:val="00006670"/>
    <w:rsid w:val="0000710D"/>
    <w:rsid w:val="00007764"/>
    <w:rsid w:val="00011304"/>
    <w:rsid w:val="00013051"/>
    <w:rsid w:val="0001489A"/>
    <w:rsid w:val="00015C28"/>
    <w:rsid w:val="00022B55"/>
    <w:rsid w:val="00022C26"/>
    <w:rsid w:val="000242A4"/>
    <w:rsid w:val="00024F27"/>
    <w:rsid w:val="000266AC"/>
    <w:rsid w:val="000268FD"/>
    <w:rsid w:val="00036405"/>
    <w:rsid w:val="00037447"/>
    <w:rsid w:val="0004040F"/>
    <w:rsid w:val="000415E7"/>
    <w:rsid w:val="00044318"/>
    <w:rsid w:val="00052DC0"/>
    <w:rsid w:val="000539DA"/>
    <w:rsid w:val="000550CD"/>
    <w:rsid w:val="00060ED5"/>
    <w:rsid w:val="00063E9C"/>
    <w:rsid w:val="000665E3"/>
    <w:rsid w:val="00066C07"/>
    <w:rsid w:val="00070A45"/>
    <w:rsid w:val="00071921"/>
    <w:rsid w:val="000723C4"/>
    <w:rsid w:val="00075455"/>
    <w:rsid w:val="0007588D"/>
    <w:rsid w:val="00075963"/>
    <w:rsid w:val="00076CC0"/>
    <w:rsid w:val="00084C01"/>
    <w:rsid w:val="000858D4"/>
    <w:rsid w:val="000908EC"/>
    <w:rsid w:val="00091853"/>
    <w:rsid w:val="00091B2F"/>
    <w:rsid w:val="0009262E"/>
    <w:rsid w:val="00093429"/>
    <w:rsid w:val="00094DBC"/>
    <w:rsid w:val="00094F35"/>
    <w:rsid w:val="00095F47"/>
    <w:rsid w:val="00096415"/>
    <w:rsid w:val="00097714"/>
    <w:rsid w:val="000A38C4"/>
    <w:rsid w:val="000A402E"/>
    <w:rsid w:val="000A4E6B"/>
    <w:rsid w:val="000A50AB"/>
    <w:rsid w:val="000A7456"/>
    <w:rsid w:val="000B053B"/>
    <w:rsid w:val="000B06F6"/>
    <w:rsid w:val="000B0988"/>
    <w:rsid w:val="000B1346"/>
    <w:rsid w:val="000B1B65"/>
    <w:rsid w:val="000B2659"/>
    <w:rsid w:val="000B3CDE"/>
    <w:rsid w:val="000B587C"/>
    <w:rsid w:val="000B79D6"/>
    <w:rsid w:val="000B7E99"/>
    <w:rsid w:val="000C2B57"/>
    <w:rsid w:val="000C4F91"/>
    <w:rsid w:val="000C6C21"/>
    <w:rsid w:val="000C7B2A"/>
    <w:rsid w:val="000C7D05"/>
    <w:rsid w:val="000D0531"/>
    <w:rsid w:val="000D3BA0"/>
    <w:rsid w:val="000D5946"/>
    <w:rsid w:val="000D5DB9"/>
    <w:rsid w:val="000D7563"/>
    <w:rsid w:val="000D7DBE"/>
    <w:rsid w:val="000E1348"/>
    <w:rsid w:val="000E13F5"/>
    <w:rsid w:val="000E2815"/>
    <w:rsid w:val="000E2E7A"/>
    <w:rsid w:val="000E771C"/>
    <w:rsid w:val="000F0133"/>
    <w:rsid w:val="000F0888"/>
    <w:rsid w:val="000F124D"/>
    <w:rsid w:val="000F510E"/>
    <w:rsid w:val="001018CB"/>
    <w:rsid w:val="00102F19"/>
    <w:rsid w:val="00103A6E"/>
    <w:rsid w:val="0010717C"/>
    <w:rsid w:val="00110C18"/>
    <w:rsid w:val="00110E2E"/>
    <w:rsid w:val="00112DC3"/>
    <w:rsid w:val="00114E6D"/>
    <w:rsid w:val="001173C2"/>
    <w:rsid w:val="001178E6"/>
    <w:rsid w:val="00122C42"/>
    <w:rsid w:val="001233D2"/>
    <w:rsid w:val="00125F0D"/>
    <w:rsid w:val="00130B60"/>
    <w:rsid w:val="00130B90"/>
    <w:rsid w:val="001310C6"/>
    <w:rsid w:val="00133DEB"/>
    <w:rsid w:val="00135815"/>
    <w:rsid w:val="00137CEF"/>
    <w:rsid w:val="00137DF6"/>
    <w:rsid w:val="001420F3"/>
    <w:rsid w:val="001425FD"/>
    <w:rsid w:val="001502A8"/>
    <w:rsid w:val="001502F9"/>
    <w:rsid w:val="001548DF"/>
    <w:rsid w:val="00154CCB"/>
    <w:rsid w:val="00155D8E"/>
    <w:rsid w:val="001566ED"/>
    <w:rsid w:val="001575F6"/>
    <w:rsid w:val="00160543"/>
    <w:rsid w:val="00160665"/>
    <w:rsid w:val="001659FA"/>
    <w:rsid w:val="0016717C"/>
    <w:rsid w:val="00172756"/>
    <w:rsid w:val="00176858"/>
    <w:rsid w:val="00177172"/>
    <w:rsid w:val="001776D9"/>
    <w:rsid w:val="00181074"/>
    <w:rsid w:val="001811B0"/>
    <w:rsid w:val="001833DB"/>
    <w:rsid w:val="00186122"/>
    <w:rsid w:val="00187EF0"/>
    <w:rsid w:val="00191600"/>
    <w:rsid w:val="001930BE"/>
    <w:rsid w:val="001931CE"/>
    <w:rsid w:val="001962BA"/>
    <w:rsid w:val="00197EEA"/>
    <w:rsid w:val="001A211D"/>
    <w:rsid w:val="001A21F9"/>
    <w:rsid w:val="001A3569"/>
    <w:rsid w:val="001A3DA9"/>
    <w:rsid w:val="001A6EBE"/>
    <w:rsid w:val="001A70DA"/>
    <w:rsid w:val="001B0F4F"/>
    <w:rsid w:val="001B1250"/>
    <w:rsid w:val="001B4291"/>
    <w:rsid w:val="001B440C"/>
    <w:rsid w:val="001B49BA"/>
    <w:rsid w:val="001B6443"/>
    <w:rsid w:val="001B67EF"/>
    <w:rsid w:val="001B763D"/>
    <w:rsid w:val="001C0112"/>
    <w:rsid w:val="001C11B9"/>
    <w:rsid w:val="001C74E4"/>
    <w:rsid w:val="001D40DA"/>
    <w:rsid w:val="001D5AFE"/>
    <w:rsid w:val="001D617A"/>
    <w:rsid w:val="001D68E8"/>
    <w:rsid w:val="001E1115"/>
    <w:rsid w:val="001E142A"/>
    <w:rsid w:val="001E29C9"/>
    <w:rsid w:val="001E38D1"/>
    <w:rsid w:val="001E4F9C"/>
    <w:rsid w:val="001E51C0"/>
    <w:rsid w:val="001E6482"/>
    <w:rsid w:val="001E7C0B"/>
    <w:rsid w:val="001F00DC"/>
    <w:rsid w:val="001F179D"/>
    <w:rsid w:val="001F1AFB"/>
    <w:rsid w:val="001F1B6C"/>
    <w:rsid w:val="001F2A30"/>
    <w:rsid w:val="001F3910"/>
    <w:rsid w:val="001F4BCF"/>
    <w:rsid w:val="001F5BAF"/>
    <w:rsid w:val="001F6BC6"/>
    <w:rsid w:val="001F7F04"/>
    <w:rsid w:val="002014AA"/>
    <w:rsid w:val="00202AC3"/>
    <w:rsid w:val="00202E66"/>
    <w:rsid w:val="00203E9B"/>
    <w:rsid w:val="002047A3"/>
    <w:rsid w:val="00205B9E"/>
    <w:rsid w:val="00206656"/>
    <w:rsid w:val="00206BAC"/>
    <w:rsid w:val="00207E32"/>
    <w:rsid w:val="002104A8"/>
    <w:rsid w:val="0021086D"/>
    <w:rsid w:val="002114B2"/>
    <w:rsid w:val="0021204B"/>
    <w:rsid w:val="00212C83"/>
    <w:rsid w:val="00217100"/>
    <w:rsid w:val="00223240"/>
    <w:rsid w:val="00223FD1"/>
    <w:rsid w:val="00225191"/>
    <w:rsid w:val="002261CA"/>
    <w:rsid w:val="00226D33"/>
    <w:rsid w:val="00230868"/>
    <w:rsid w:val="002310DD"/>
    <w:rsid w:val="00231617"/>
    <w:rsid w:val="002332FA"/>
    <w:rsid w:val="0023353B"/>
    <w:rsid w:val="00240B04"/>
    <w:rsid w:val="002458A1"/>
    <w:rsid w:val="00246839"/>
    <w:rsid w:val="00251E20"/>
    <w:rsid w:val="0025214D"/>
    <w:rsid w:val="00252480"/>
    <w:rsid w:val="002536E1"/>
    <w:rsid w:val="00257C93"/>
    <w:rsid w:val="00257D48"/>
    <w:rsid w:val="002609EF"/>
    <w:rsid w:val="0026234E"/>
    <w:rsid w:val="002623B6"/>
    <w:rsid w:val="00263131"/>
    <w:rsid w:val="00263973"/>
    <w:rsid w:val="002661C1"/>
    <w:rsid w:val="002662CA"/>
    <w:rsid w:val="00266420"/>
    <w:rsid w:val="002675C8"/>
    <w:rsid w:val="0027044A"/>
    <w:rsid w:val="00270641"/>
    <w:rsid w:val="00270A39"/>
    <w:rsid w:val="00274B80"/>
    <w:rsid w:val="00277582"/>
    <w:rsid w:val="00280EC5"/>
    <w:rsid w:val="00280EEC"/>
    <w:rsid w:val="0028106F"/>
    <w:rsid w:val="002827B0"/>
    <w:rsid w:val="00282CB0"/>
    <w:rsid w:val="00284729"/>
    <w:rsid w:val="002858B5"/>
    <w:rsid w:val="0029082A"/>
    <w:rsid w:val="00291228"/>
    <w:rsid w:val="002975F1"/>
    <w:rsid w:val="002979CF"/>
    <w:rsid w:val="002A1D7B"/>
    <w:rsid w:val="002A26BF"/>
    <w:rsid w:val="002A3E35"/>
    <w:rsid w:val="002A5C5D"/>
    <w:rsid w:val="002A79EB"/>
    <w:rsid w:val="002A7C35"/>
    <w:rsid w:val="002B12CD"/>
    <w:rsid w:val="002B67B8"/>
    <w:rsid w:val="002C230B"/>
    <w:rsid w:val="002C268A"/>
    <w:rsid w:val="002C2D55"/>
    <w:rsid w:val="002C3472"/>
    <w:rsid w:val="002C3C84"/>
    <w:rsid w:val="002C55AD"/>
    <w:rsid w:val="002C5B8A"/>
    <w:rsid w:val="002D369E"/>
    <w:rsid w:val="002D4B67"/>
    <w:rsid w:val="002D4CB8"/>
    <w:rsid w:val="002D5059"/>
    <w:rsid w:val="002D50EF"/>
    <w:rsid w:val="002E244A"/>
    <w:rsid w:val="002E3897"/>
    <w:rsid w:val="002E4099"/>
    <w:rsid w:val="002E489C"/>
    <w:rsid w:val="002E4A56"/>
    <w:rsid w:val="002E4C1B"/>
    <w:rsid w:val="002E690F"/>
    <w:rsid w:val="002E7267"/>
    <w:rsid w:val="002F171B"/>
    <w:rsid w:val="002F1D0B"/>
    <w:rsid w:val="002F3075"/>
    <w:rsid w:val="002F3A79"/>
    <w:rsid w:val="002F3F73"/>
    <w:rsid w:val="00301767"/>
    <w:rsid w:val="003057A3"/>
    <w:rsid w:val="00307123"/>
    <w:rsid w:val="00307287"/>
    <w:rsid w:val="00311F8C"/>
    <w:rsid w:val="00314181"/>
    <w:rsid w:val="00314D68"/>
    <w:rsid w:val="00315B71"/>
    <w:rsid w:val="00316600"/>
    <w:rsid w:val="00316831"/>
    <w:rsid w:val="0031694C"/>
    <w:rsid w:val="00317493"/>
    <w:rsid w:val="00317950"/>
    <w:rsid w:val="00320744"/>
    <w:rsid w:val="00324858"/>
    <w:rsid w:val="0033017D"/>
    <w:rsid w:val="00330282"/>
    <w:rsid w:val="003314A8"/>
    <w:rsid w:val="00331BAF"/>
    <w:rsid w:val="00331F0E"/>
    <w:rsid w:val="0033214E"/>
    <w:rsid w:val="00332C22"/>
    <w:rsid w:val="00332DF5"/>
    <w:rsid w:val="00333C6D"/>
    <w:rsid w:val="0033460A"/>
    <w:rsid w:val="003353A3"/>
    <w:rsid w:val="003406B9"/>
    <w:rsid w:val="00340976"/>
    <w:rsid w:val="00340A8F"/>
    <w:rsid w:val="00340B5B"/>
    <w:rsid w:val="00341AF1"/>
    <w:rsid w:val="00341B6C"/>
    <w:rsid w:val="00341D56"/>
    <w:rsid w:val="003436FC"/>
    <w:rsid w:val="0034515B"/>
    <w:rsid w:val="00345744"/>
    <w:rsid w:val="0034579C"/>
    <w:rsid w:val="003462F9"/>
    <w:rsid w:val="00350AD5"/>
    <w:rsid w:val="003520A1"/>
    <w:rsid w:val="0035269D"/>
    <w:rsid w:val="00352F3E"/>
    <w:rsid w:val="00352FE4"/>
    <w:rsid w:val="003544AE"/>
    <w:rsid w:val="00354EF9"/>
    <w:rsid w:val="00355638"/>
    <w:rsid w:val="003647C4"/>
    <w:rsid w:val="00366F26"/>
    <w:rsid w:val="0036771F"/>
    <w:rsid w:val="0036772C"/>
    <w:rsid w:val="003702C6"/>
    <w:rsid w:val="00371E78"/>
    <w:rsid w:val="0037454F"/>
    <w:rsid w:val="00381D1D"/>
    <w:rsid w:val="00383B94"/>
    <w:rsid w:val="00383D95"/>
    <w:rsid w:val="00384A35"/>
    <w:rsid w:val="00386BE5"/>
    <w:rsid w:val="00387BED"/>
    <w:rsid w:val="003931E9"/>
    <w:rsid w:val="003952F1"/>
    <w:rsid w:val="00395601"/>
    <w:rsid w:val="00396202"/>
    <w:rsid w:val="003969DB"/>
    <w:rsid w:val="003972FB"/>
    <w:rsid w:val="00397A67"/>
    <w:rsid w:val="00397D7D"/>
    <w:rsid w:val="003A01EA"/>
    <w:rsid w:val="003A0CCD"/>
    <w:rsid w:val="003A1E4A"/>
    <w:rsid w:val="003A2C8A"/>
    <w:rsid w:val="003A42BD"/>
    <w:rsid w:val="003A5534"/>
    <w:rsid w:val="003A739E"/>
    <w:rsid w:val="003A744B"/>
    <w:rsid w:val="003B02A2"/>
    <w:rsid w:val="003B40FB"/>
    <w:rsid w:val="003B718C"/>
    <w:rsid w:val="003C04E4"/>
    <w:rsid w:val="003C1130"/>
    <w:rsid w:val="003C1671"/>
    <w:rsid w:val="003C22C1"/>
    <w:rsid w:val="003C3489"/>
    <w:rsid w:val="003C3DD2"/>
    <w:rsid w:val="003C49FB"/>
    <w:rsid w:val="003C5C5E"/>
    <w:rsid w:val="003C667A"/>
    <w:rsid w:val="003D07D8"/>
    <w:rsid w:val="003D367E"/>
    <w:rsid w:val="003D4F06"/>
    <w:rsid w:val="003D74EC"/>
    <w:rsid w:val="003E2600"/>
    <w:rsid w:val="003E3367"/>
    <w:rsid w:val="003E429F"/>
    <w:rsid w:val="003E5767"/>
    <w:rsid w:val="003E5BA5"/>
    <w:rsid w:val="003E5C55"/>
    <w:rsid w:val="003E6D90"/>
    <w:rsid w:val="003E7A4B"/>
    <w:rsid w:val="003F1AC3"/>
    <w:rsid w:val="003F46E0"/>
    <w:rsid w:val="003F7C43"/>
    <w:rsid w:val="00403EFE"/>
    <w:rsid w:val="00413929"/>
    <w:rsid w:val="00413F34"/>
    <w:rsid w:val="00417D2D"/>
    <w:rsid w:val="004215B3"/>
    <w:rsid w:val="00421B9B"/>
    <w:rsid w:val="00422CAA"/>
    <w:rsid w:val="00422E99"/>
    <w:rsid w:val="00427959"/>
    <w:rsid w:val="00430661"/>
    <w:rsid w:val="00431F13"/>
    <w:rsid w:val="00433A04"/>
    <w:rsid w:val="00435365"/>
    <w:rsid w:val="0043667D"/>
    <w:rsid w:val="00440C26"/>
    <w:rsid w:val="00440EA4"/>
    <w:rsid w:val="00443177"/>
    <w:rsid w:val="00443742"/>
    <w:rsid w:val="0044480E"/>
    <w:rsid w:val="004448D0"/>
    <w:rsid w:val="00451EF0"/>
    <w:rsid w:val="00452508"/>
    <w:rsid w:val="00453504"/>
    <w:rsid w:val="00454DFA"/>
    <w:rsid w:val="00456338"/>
    <w:rsid w:val="0045735B"/>
    <w:rsid w:val="004625BB"/>
    <w:rsid w:val="00463117"/>
    <w:rsid w:val="00464B9D"/>
    <w:rsid w:val="004673C4"/>
    <w:rsid w:val="004708A3"/>
    <w:rsid w:val="0047218B"/>
    <w:rsid w:val="00472459"/>
    <w:rsid w:val="00472841"/>
    <w:rsid w:val="0047454E"/>
    <w:rsid w:val="00476C8D"/>
    <w:rsid w:val="0048180C"/>
    <w:rsid w:val="00481C55"/>
    <w:rsid w:val="004829A2"/>
    <w:rsid w:val="00483279"/>
    <w:rsid w:val="00484284"/>
    <w:rsid w:val="00484ADC"/>
    <w:rsid w:val="004860B3"/>
    <w:rsid w:val="00486EEC"/>
    <w:rsid w:val="00487CAF"/>
    <w:rsid w:val="004911DD"/>
    <w:rsid w:val="00493558"/>
    <w:rsid w:val="00496EB8"/>
    <w:rsid w:val="004A00FF"/>
    <w:rsid w:val="004A18F0"/>
    <w:rsid w:val="004A31B4"/>
    <w:rsid w:val="004B18D9"/>
    <w:rsid w:val="004B2C57"/>
    <w:rsid w:val="004B4041"/>
    <w:rsid w:val="004B477B"/>
    <w:rsid w:val="004B487F"/>
    <w:rsid w:val="004B5063"/>
    <w:rsid w:val="004B56F5"/>
    <w:rsid w:val="004B66DB"/>
    <w:rsid w:val="004B687E"/>
    <w:rsid w:val="004B6F7E"/>
    <w:rsid w:val="004B72A5"/>
    <w:rsid w:val="004B765E"/>
    <w:rsid w:val="004C00C4"/>
    <w:rsid w:val="004C0353"/>
    <w:rsid w:val="004C1F79"/>
    <w:rsid w:val="004C2301"/>
    <w:rsid w:val="004C332C"/>
    <w:rsid w:val="004C3559"/>
    <w:rsid w:val="004C402C"/>
    <w:rsid w:val="004C584F"/>
    <w:rsid w:val="004C58BB"/>
    <w:rsid w:val="004C5A03"/>
    <w:rsid w:val="004D0AAE"/>
    <w:rsid w:val="004D6220"/>
    <w:rsid w:val="004E19DD"/>
    <w:rsid w:val="004E250E"/>
    <w:rsid w:val="004E2936"/>
    <w:rsid w:val="004E2979"/>
    <w:rsid w:val="004E2C2D"/>
    <w:rsid w:val="004E469D"/>
    <w:rsid w:val="004E5213"/>
    <w:rsid w:val="004F040A"/>
    <w:rsid w:val="004F159C"/>
    <w:rsid w:val="004F1D7B"/>
    <w:rsid w:val="004F1E8E"/>
    <w:rsid w:val="004F30E4"/>
    <w:rsid w:val="004F39E5"/>
    <w:rsid w:val="004F3ED0"/>
    <w:rsid w:val="004F42E7"/>
    <w:rsid w:val="004F471F"/>
    <w:rsid w:val="004F4AE2"/>
    <w:rsid w:val="00502BCF"/>
    <w:rsid w:val="00502CF2"/>
    <w:rsid w:val="005059F0"/>
    <w:rsid w:val="00507720"/>
    <w:rsid w:val="00507A13"/>
    <w:rsid w:val="00510442"/>
    <w:rsid w:val="00511307"/>
    <w:rsid w:val="00513595"/>
    <w:rsid w:val="00514B4E"/>
    <w:rsid w:val="00517E96"/>
    <w:rsid w:val="00520121"/>
    <w:rsid w:val="0052071D"/>
    <w:rsid w:val="005256E5"/>
    <w:rsid w:val="00525E9A"/>
    <w:rsid w:val="005263D8"/>
    <w:rsid w:val="00526E73"/>
    <w:rsid w:val="00527131"/>
    <w:rsid w:val="005314D0"/>
    <w:rsid w:val="00532BA9"/>
    <w:rsid w:val="00534383"/>
    <w:rsid w:val="00534386"/>
    <w:rsid w:val="005354E1"/>
    <w:rsid w:val="0053581B"/>
    <w:rsid w:val="00535F85"/>
    <w:rsid w:val="00540FA3"/>
    <w:rsid w:val="00541F49"/>
    <w:rsid w:val="00542A5B"/>
    <w:rsid w:val="00542A6F"/>
    <w:rsid w:val="005439AE"/>
    <w:rsid w:val="00546F74"/>
    <w:rsid w:val="005473EE"/>
    <w:rsid w:val="00552822"/>
    <w:rsid w:val="00553B11"/>
    <w:rsid w:val="0055461F"/>
    <w:rsid w:val="00557355"/>
    <w:rsid w:val="005617A1"/>
    <w:rsid w:val="00561A66"/>
    <w:rsid w:val="00561E81"/>
    <w:rsid w:val="00562CBB"/>
    <w:rsid w:val="005656AE"/>
    <w:rsid w:val="00566B1D"/>
    <w:rsid w:val="0057199E"/>
    <w:rsid w:val="00573067"/>
    <w:rsid w:val="00577A23"/>
    <w:rsid w:val="00581213"/>
    <w:rsid w:val="00584877"/>
    <w:rsid w:val="00584910"/>
    <w:rsid w:val="005863C1"/>
    <w:rsid w:val="00586518"/>
    <w:rsid w:val="00590DD5"/>
    <w:rsid w:val="00591368"/>
    <w:rsid w:val="0059371A"/>
    <w:rsid w:val="005947F0"/>
    <w:rsid w:val="00596964"/>
    <w:rsid w:val="005A0C80"/>
    <w:rsid w:val="005A48F4"/>
    <w:rsid w:val="005A765B"/>
    <w:rsid w:val="005B1BD6"/>
    <w:rsid w:val="005B1F62"/>
    <w:rsid w:val="005B7238"/>
    <w:rsid w:val="005B73B5"/>
    <w:rsid w:val="005C103A"/>
    <w:rsid w:val="005C2D33"/>
    <w:rsid w:val="005C63C9"/>
    <w:rsid w:val="005C6F0C"/>
    <w:rsid w:val="005D1743"/>
    <w:rsid w:val="005D25AD"/>
    <w:rsid w:val="005D3C4D"/>
    <w:rsid w:val="005D4AC9"/>
    <w:rsid w:val="005D5B14"/>
    <w:rsid w:val="005D744A"/>
    <w:rsid w:val="005D7EF9"/>
    <w:rsid w:val="005E2B12"/>
    <w:rsid w:val="005E368F"/>
    <w:rsid w:val="005E447B"/>
    <w:rsid w:val="005E75A3"/>
    <w:rsid w:val="005F0449"/>
    <w:rsid w:val="005F1A2E"/>
    <w:rsid w:val="005F75B4"/>
    <w:rsid w:val="00601A63"/>
    <w:rsid w:val="00601F9D"/>
    <w:rsid w:val="00602E1E"/>
    <w:rsid w:val="00606463"/>
    <w:rsid w:val="00606BBB"/>
    <w:rsid w:val="0060776F"/>
    <w:rsid w:val="00607B09"/>
    <w:rsid w:val="00607F3A"/>
    <w:rsid w:val="006145CA"/>
    <w:rsid w:val="00614B2F"/>
    <w:rsid w:val="006170C1"/>
    <w:rsid w:val="00617D41"/>
    <w:rsid w:val="006212CB"/>
    <w:rsid w:val="00621A48"/>
    <w:rsid w:val="00622A6D"/>
    <w:rsid w:val="00624B16"/>
    <w:rsid w:val="006265D7"/>
    <w:rsid w:val="006266DE"/>
    <w:rsid w:val="00630BCB"/>
    <w:rsid w:val="00631F71"/>
    <w:rsid w:val="00633EF1"/>
    <w:rsid w:val="00634022"/>
    <w:rsid w:val="006356AC"/>
    <w:rsid w:val="0063747E"/>
    <w:rsid w:val="00637B74"/>
    <w:rsid w:val="00637BCF"/>
    <w:rsid w:val="006414F2"/>
    <w:rsid w:val="0064174E"/>
    <w:rsid w:val="0064296F"/>
    <w:rsid w:val="00642D30"/>
    <w:rsid w:val="00642F75"/>
    <w:rsid w:val="00644256"/>
    <w:rsid w:val="006469EC"/>
    <w:rsid w:val="0064778E"/>
    <w:rsid w:val="00650E82"/>
    <w:rsid w:val="00650EF5"/>
    <w:rsid w:val="00652014"/>
    <w:rsid w:val="0065329B"/>
    <w:rsid w:val="00653A16"/>
    <w:rsid w:val="00653FC2"/>
    <w:rsid w:val="0065418B"/>
    <w:rsid w:val="006572FB"/>
    <w:rsid w:val="00661BCE"/>
    <w:rsid w:val="0066266B"/>
    <w:rsid w:val="00662C69"/>
    <w:rsid w:val="00664172"/>
    <w:rsid w:val="00666E24"/>
    <w:rsid w:val="00672F33"/>
    <w:rsid w:val="00674062"/>
    <w:rsid w:val="00675A42"/>
    <w:rsid w:val="00675FBF"/>
    <w:rsid w:val="00677366"/>
    <w:rsid w:val="00681311"/>
    <w:rsid w:val="00681FF4"/>
    <w:rsid w:val="00682551"/>
    <w:rsid w:val="0068276A"/>
    <w:rsid w:val="006828A9"/>
    <w:rsid w:val="00682E2A"/>
    <w:rsid w:val="0068405A"/>
    <w:rsid w:val="00685A3F"/>
    <w:rsid w:val="006862D2"/>
    <w:rsid w:val="0069034D"/>
    <w:rsid w:val="006905AD"/>
    <w:rsid w:val="006906A4"/>
    <w:rsid w:val="006912D4"/>
    <w:rsid w:val="00694400"/>
    <w:rsid w:val="0069456C"/>
    <w:rsid w:val="00694F80"/>
    <w:rsid w:val="0069500A"/>
    <w:rsid w:val="006969BD"/>
    <w:rsid w:val="006974F3"/>
    <w:rsid w:val="006A097B"/>
    <w:rsid w:val="006A1802"/>
    <w:rsid w:val="006A5D11"/>
    <w:rsid w:val="006A6A0C"/>
    <w:rsid w:val="006B3044"/>
    <w:rsid w:val="006B3EF1"/>
    <w:rsid w:val="006B5CED"/>
    <w:rsid w:val="006C06E3"/>
    <w:rsid w:val="006D09C4"/>
    <w:rsid w:val="006D1FBD"/>
    <w:rsid w:val="006D363C"/>
    <w:rsid w:val="006D4005"/>
    <w:rsid w:val="006D4DCF"/>
    <w:rsid w:val="006D775D"/>
    <w:rsid w:val="006D7765"/>
    <w:rsid w:val="006E366B"/>
    <w:rsid w:val="006E46D1"/>
    <w:rsid w:val="006E477E"/>
    <w:rsid w:val="006E51AE"/>
    <w:rsid w:val="006E5515"/>
    <w:rsid w:val="006E660C"/>
    <w:rsid w:val="006F0B1E"/>
    <w:rsid w:val="006F0B77"/>
    <w:rsid w:val="006F1D9E"/>
    <w:rsid w:val="006F2358"/>
    <w:rsid w:val="006F3200"/>
    <w:rsid w:val="006F3EB2"/>
    <w:rsid w:val="006F5B8F"/>
    <w:rsid w:val="007004BC"/>
    <w:rsid w:val="0070114A"/>
    <w:rsid w:val="007016B9"/>
    <w:rsid w:val="00702001"/>
    <w:rsid w:val="00704633"/>
    <w:rsid w:val="00704781"/>
    <w:rsid w:val="0070709C"/>
    <w:rsid w:val="007070DA"/>
    <w:rsid w:val="00707F2B"/>
    <w:rsid w:val="00710011"/>
    <w:rsid w:val="0071020D"/>
    <w:rsid w:val="0071184B"/>
    <w:rsid w:val="00713D1A"/>
    <w:rsid w:val="00714F04"/>
    <w:rsid w:val="00716E70"/>
    <w:rsid w:val="00717307"/>
    <w:rsid w:val="007201D6"/>
    <w:rsid w:val="007207AB"/>
    <w:rsid w:val="00720882"/>
    <w:rsid w:val="00721855"/>
    <w:rsid w:val="00722244"/>
    <w:rsid w:val="007248FF"/>
    <w:rsid w:val="007249E2"/>
    <w:rsid w:val="00727A3D"/>
    <w:rsid w:val="00731BC0"/>
    <w:rsid w:val="00732A4D"/>
    <w:rsid w:val="00732A6F"/>
    <w:rsid w:val="00734CE1"/>
    <w:rsid w:val="00736611"/>
    <w:rsid w:val="0073748E"/>
    <w:rsid w:val="00737E50"/>
    <w:rsid w:val="00740612"/>
    <w:rsid w:val="00740C1C"/>
    <w:rsid w:val="00741C52"/>
    <w:rsid w:val="00742360"/>
    <w:rsid w:val="0074488F"/>
    <w:rsid w:val="00744D8F"/>
    <w:rsid w:val="0074666A"/>
    <w:rsid w:val="00746C4A"/>
    <w:rsid w:val="00750CFA"/>
    <w:rsid w:val="00752AAE"/>
    <w:rsid w:val="00753131"/>
    <w:rsid w:val="00754769"/>
    <w:rsid w:val="00755FDF"/>
    <w:rsid w:val="00756317"/>
    <w:rsid w:val="00757523"/>
    <w:rsid w:val="007600CA"/>
    <w:rsid w:val="0076127C"/>
    <w:rsid w:val="007631E2"/>
    <w:rsid w:val="007636E0"/>
    <w:rsid w:val="00763A3C"/>
    <w:rsid w:val="007649EE"/>
    <w:rsid w:val="00764A60"/>
    <w:rsid w:val="00764DAC"/>
    <w:rsid w:val="00765726"/>
    <w:rsid w:val="0076623E"/>
    <w:rsid w:val="007677B7"/>
    <w:rsid w:val="007701FA"/>
    <w:rsid w:val="0077393D"/>
    <w:rsid w:val="007756A5"/>
    <w:rsid w:val="00775CE7"/>
    <w:rsid w:val="007763B5"/>
    <w:rsid w:val="0077672B"/>
    <w:rsid w:val="00776D76"/>
    <w:rsid w:val="00776D78"/>
    <w:rsid w:val="00777157"/>
    <w:rsid w:val="00780C01"/>
    <w:rsid w:val="007835D5"/>
    <w:rsid w:val="00784122"/>
    <w:rsid w:val="00791A2A"/>
    <w:rsid w:val="007938E2"/>
    <w:rsid w:val="0079647F"/>
    <w:rsid w:val="00797141"/>
    <w:rsid w:val="007A301A"/>
    <w:rsid w:val="007A3A89"/>
    <w:rsid w:val="007A409F"/>
    <w:rsid w:val="007A452D"/>
    <w:rsid w:val="007A522B"/>
    <w:rsid w:val="007A5813"/>
    <w:rsid w:val="007A5C79"/>
    <w:rsid w:val="007A5F23"/>
    <w:rsid w:val="007A627B"/>
    <w:rsid w:val="007A6863"/>
    <w:rsid w:val="007A6C60"/>
    <w:rsid w:val="007A720C"/>
    <w:rsid w:val="007B0D40"/>
    <w:rsid w:val="007B47A7"/>
    <w:rsid w:val="007B4856"/>
    <w:rsid w:val="007B49B0"/>
    <w:rsid w:val="007C096B"/>
    <w:rsid w:val="007C1195"/>
    <w:rsid w:val="007C28CE"/>
    <w:rsid w:val="007C34FD"/>
    <w:rsid w:val="007C4A09"/>
    <w:rsid w:val="007C7175"/>
    <w:rsid w:val="007C76F9"/>
    <w:rsid w:val="007D029A"/>
    <w:rsid w:val="007D156F"/>
    <w:rsid w:val="007D1596"/>
    <w:rsid w:val="007D2BAA"/>
    <w:rsid w:val="007D383C"/>
    <w:rsid w:val="007D46A9"/>
    <w:rsid w:val="007D76A1"/>
    <w:rsid w:val="007D7963"/>
    <w:rsid w:val="007E0503"/>
    <w:rsid w:val="007E1914"/>
    <w:rsid w:val="007E4896"/>
    <w:rsid w:val="007E4E6C"/>
    <w:rsid w:val="007E5C49"/>
    <w:rsid w:val="007E659E"/>
    <w:rsid w:val="007F0BD0"/>
    <w:rsid w:val="007F1450"/>
    <w:rsid w:val="007F2386"/>
    <w:rsid w:val="007F3096"/>
    <w:rsid w:val="007F3109"/>
    <w:rsid w:val="007F342E"/>
    <w:rsid w:val="007F6965"/>
    <w:rsid w:val="00801000"/>
    <w:rsid w:val="0080357C"/>
    <w:rsid w:val="00804203"/>
    <w:rsid w:val="00804B13"/>
    <w:rsid w:val="00804F07"/>
    <w:rsid w:val="008054C4"/>
    <w:rsid w:val="0080784D"/>
    <w:rsid w:val="00807926"/>
    <w:rsid w:val="00807DCD"/>
    <w:rsid w:val="00810183"/>
    <w:rsid w:val="00813FE9"/>
    <w:rsid w:val="00814D1A"/>
    <w:rsid w:val="008155EA"/>
    <w:rsid w:val="00815E94"/>
    <w:rsid w:val="00817739"/>
    <w:rsid w:val="00821277"/>
    <w:rsid w:val="00822B8E"/>
    <w:rsid w:val="0082365D"/>
    <w:rsid w:val="0082469B"/>
    <w:rsid w:val="00824A47"/>
    <w:rsid w:val="0082737F"/>
    <w:rsid w:val="00827F64"/>
    <w:rsid w:val="00830914"/>
    <w:rsid w:val="0083358F"/>
    <w:rsid w:val="00841381"/>
    <w:rsid w:val="00843B46"/>
    <w:rsid w:val="00843E93"/>
    <w:rsid w:val="0084411F"/>
    <w:rsid w:val="0084495B"/>
    <w:rsid w:val="00845AC6"/>
    <w:rsid w:val="00847A3F"/>
    <w:rsid w:val="00852E2E"/>
    <w:rsid w:val="0085454B"/>
    <w:rsid w:val="00855CB7"/>
    <w:rsid w:val="0085607F"/>
    <w:rsid w:val="00856A61"/>
    <w:rsid w:val="00860313"/>
    <w:rsid w:val="00863C04"/>
    <w:rsid w:val="0086556C"/>
    <w:rsid w:val="00870363"/>
    <w:rsid w:val="00872BFF"/>
    <w:rsid w:val="00872CEB"/>
    <w:rsid w:val="00874A37"/>
    <w:rsid w:val="00877A64"/>
    <w:rsid w:val="00880CA0"/>
    <w:rsid w:val="00890096"/>
    <w:rsid w:val="0089227E"/>
    <w:rsid w:val="008928CD"/>
    <w:rsid w:val="008935CE"/>
    <w:rsid w:val="008939CB"/>
    <w:rsid w:val="00894BC7"/>
    <w:rsid w:val="0089534F"/>
    <w:rsid w:val="00896601"/>
    <w:rsid w:val="00897FC7"/>
    <w:rsid w:val="008A1550"/>
    <w:rsid w:val="008A2CD4"/>
    <w:rsid w:val="008A313F"/>
    <w:rsid w:val="008A31AC"/>
    <w:rsid w:val="008A4724"/>
    <w:rsid w:val="008A56EB"/>
    <w:rsid w:val="008A5907"/>
    <w:rsid w:val="008A5F7A"/>
    <w:rsid w:val="008A609F"/>
    <w:rsid w:val="008A7C02"/>
    <w:rsid w:val="008B21BC"/>
    <w:rsid w:val="008B4214"/>
    <w:rsid w:val="008B4E00"/>
    <w:rsid w:val="008B5DC1"/>
    <w:rsid w:val="008C051C"/>
    <w:rsid w:val="008C0655"/>
    <w:rsid w:val="008C066E"/>
    <w:rsid w:val="008C3829"/>
    <w:rsid w:val="008C3E06"/>
    <w:rsid w:val="008C5F10"/>
    <w:rsid w:val="008C7E91"/>
    <w:rsid w:val="008C7EB5"/>
    <w:rsid w:val="008D31E0"/>
    <w:rsid w:val="008D6261"/>
    <w:rsid w:val="008D6B25"/>
    <w:rsid w:val="008D6D2B"/>
    <w:rsid w:val="008D7514"/>
    <w:rsid w:val="008D7EF8"/>
    <w:rsid w:val="008E0CF3"/>
    <w:rsid w:val="008E15EF"/>
    <w:rsid w:val="008E278D"/>
    <w:rsid w:val="008E29D0"/>
    <w:rsid w:val="008E2EFE"/>
    <w:rsid w:val="008E426D"/>
    <w:rsid w:val="008E4AC0"/>
    <w:rsid w:val="008E4B7B"/>
    <w:rsid w:val="008F0229"/>
    <w:rsid w:val="008F05C0"/>
    <w:rsid w:val="008F11D2"/>
    <w:rsid w:val="008F1D6B"/>
    <w:rsid w:val="008F2A09"/>
    <w:rsid w:val="008F2B42"/>
    <w:rsid w:val="008F2E6A"/>
    <w:rsid w:val="008F4F03"/>
    <w:rsid w:val="008F52A0"/>
    <w:rsid w:val="008F75C3"/>
    <w:rsid w:val="008F7AA7"/>
    <w:rsid w:val="00901DB3"/>
    <w:rsid w:val="0090657B"/>
    <w:rsid w:val="00906DD3"/>
    <w:rsid w:val="00907163"/>
    <w:rsid w:val="00910921"/>
    <w:rsid w:val="009111A9"/>
    <w:rsid w:val="009115B7"/>
    <w:rsid w:val="009132FF"/>
    <w:rsid w:val="00914F81"/>
    <w:rsid w:val="00916374"/>
    <w:rsid w:val="00920A7A"/>
    <w:rsid w:val="00920CC7"/>
    <w:rsid w:val="00922C29"/>
    <w:rsid w:val="0093067B"/>
    <w:rsid w:val="00932587"/>
    <w:rsid w:val="00933A35"/>
    <w:rsid w:val="00933CFE"/>
    <w:rsid w:val="00933E63"/>
    <w:rsid w:val="00935AB3"/>
    <w:rsid w:val="00935E42"/>
    <w:rsid w:val="00936757"/>
    <w:rsid w:val="009374B1"/>
    <w:rsid w:val="00937577"/>
    <w:rsid w:val="009415E5"/>
    <w:rsid w:val="00941999"/>
    <w:rsid w:val="00941D96"/>
    <w:rsid w:val="00942821"/>
    <w:rsid w:val="00942E7A"/>
    <w:rsid w:val="00942F91"/>
    <w:rsid w:val="00944468"/>
    <w:rsid w:val="00944B2B"/>
    <w:rsid w:val="00946DA7"/>
    <w:rsid w:val="0094704D"/>
    <w:rsid w:val="009477FA"/>
    <w:rsid w:val="00952683"/>
    <w:rsid w:val="00952C13"/>
    <w:rsid w:val="00953290"/>
    <w:rsid w:val="009551C8"/>
    <w:rsid w:val="00955298"/>
    <w:rsid w:val="00956141"/>
    <w:rsid w:val="009565B7"/>
    <w:rsid w:val="009626A0"/>
    <w:rsid w:val="00962C0D"/>
    <w:rsid w:val="00963FC9"/>
    <w:rsid w:val="009661EC"/>
    <w:rsid w:val="009663C7"/>
    <w:rsid w:val="00967509"/>
    <w:rsid w:val="00970D93"/>
    <w:rsid w:val="00973A2D"/>
    <w:rsid w:val="00977662"/>
    <w:rsid w:val="00977C75"/>
    <w:rsid w:val="00986957"/>
    <w:rsid w:val="00990B38"/>
    <w:rsid w:val="00991115"/>
    <w:rsid w:val="0099162B"/>
    <w:rsid w:val="009922BA"/>
    <w:rsid w:val="00993A2F"/>
    <w:rsid w:val="009947F3"/>
    <w:rsid w:val="00994A68"/>
    <w:rsid w:val="00995045"/>
    <w:rsid w:val="0099612A"/>
    <w:rsid w:val="0099712F"/>
    <w:rsid w:val="009A036E"/>
    <w:rsid w:val="009A073F"/>
    <w:rsid w:val="009A273C"/>
    <w:rsid w:val="009A3C2E"/>
    <w:rsid w:val="009A42DF"/>
    <w:rsid w:val="009A5BE3"/>
    <w:rsid w:val="009A7C26"/>
    <w:rsid w:val="009A7C95"/>
    <w:rsid w:val="009B06AD"/>
    <w:rsid w:val="009B2972"/>
    <w:rsid w:val="009B315F"/>
    <w:rsid w:val="009B31DB"/>
    <w:rsid w:val="009B3354"/>
    <w:rsid w:val="009B3D1F"/>
    <w:rsid w:val="009B3FBC"/>
    <w:rsid w:val="009B4B2C"/>
    <w:rsid w:val="009B5B33"/>
    <w:rsid w:val="009B7FCB"/>
    <w:rsid w:val="009C1448"/>
    <w:rsid w:val="009C149E"/>
    <w:rsid w:val="009C2183"/>
    <w:rsid w:val="009C2BB7"/>
    <w:rsid w:val="009C4A90"/>
    <w:rsid w:val="009C63AB"/>
    <w:rsid w:val="009D08E7"/>
    <w:rsid w:val="009D3445"/>
    <w:rsid w:val="009D3677"/>
    <w:rsid w:val="009D46AB"/>
    <w:rsid w:val="009D5EE8"/>
    <w:rsid w:val="009D7B38"/>
    <w:rsid w:val="009E3C34"/>
    <w:rsid w:val="009E3CC8"/>
    <w:rsid w:val="009E3E25"/>
    <w:rsid w:val="009E3E73"/>
    <w:rsid w:val="009E3FBD"/>
    <w:rsid w:val="009E6298"/>
    <w:rsid w:val="009E6D83"/>
    <w:rsid w:val="009E7988"/>
    <w:rsid w:val="009F0821"/>
    <w:rsid w:val="009F7BBA"/>
    <w:rsid w:val="00A02056"/>
    <w:rsid w:val="00A02969"/>
    <w:rsid w:val="00A0455B"/>
    <w:rsid w:val="00A05E00"/>
    <w:rsid w:val="00A06B10"/>
    <w:rsid w:val="00A070C4"/>
    <w:rsid w:val="00A11B2C"/>
    <w:rsid w:val="00A123EA"/>
    <w:rsid w:val="00A14BB3"/>
    <w:rsid w:val="00A15F89"/>
    <w:rsid w:val="00A17EDE"/>
    <w:rsid w:val="00A2176A"/>
    <w:rsid w:val="00A22699"/>
    <w:rsid w:val="00A23158"/>
    <w:rsid w:val="00A3046A"/>
    <w:rsid w:val="00A3290F"/>
    <w:rsid w:val="00A32A25"/>
    <w:rsid w:val="00A32B35"/>
    <w:rsid w:val="00A35F07"/>
    <w:rsid w:val="00A36C7A"/>
    <w:rsid w:val="00A37CB5"/>
    <w:rsid w:val="00A46328"/>
    <w:rsid w:val="00A466E3"/>
    <w:rsid w:val="00A47205"/>
    <w:rsid w:val="00A50D73"/>
    <w:rsid w:val="00A515C3"/>
    <w:rsid w:val="00A51AEE"/>
    <w:rsid w:val="00A52C3F"/>
    <w:rsid w:val="00A53F3F"/>
    <w:rsid w:val="00A54738"/>
    <w:rsid w:val="00A604CD"/>
    <w:rsid w:val="00A6051B"/>
    <w:rsid w:val="00A60741"/>
    <w:rsid w:val="00A6082A"/>
    <w:rsid w:val="00A6126C"/>
    <w:rsid w:val="00A647B0"/>
    <w:rsid w:val="00A66824"/>
    <w:rsid w:val="00A71661"/>
    <w:rsid w:val="00A739F4"/>
    <w:rsid w:val="00A73EDA"/>
    <w:rsid w:val="00A83124"/>
    <w:rsid w:val="00A85041"/>
    <w:rsid w:val="00A914EF"/>
    <w:rsid w:val="00A92237"/>
    <w:rsid w:val="00A93766"/>
    <w:rsid w:val="00A95B9A"/>
    <w:rsid w:val="00AA07FC"/>
    <w:rsid w:val="00AA1E1B"/>
    <w:rsid w:val="00AA2898"/>
    <w:rsid w:val="00AA5465"/>
    <w:rsid w:val="00AA56AF"/>
    <w:rsid w:val="00AA6109"/>
    <w:rsid w:val="00AB0B90"/>
    <w:rsid w:val="00AB27D0"/>
    <w:rsid w:val="00AB4B60"/>
    <w:rsid w:val="00AB791E"/>
    <w:rsid w:val="00AC0669"/>
    <w:rsid w:val="00AC3344"/>
    <w:rsid w:val="00AC6779"/>
    <w:rsid w:val="00AD1740"/>
    <w:rsid w:val="00AD2096"/>
    <w:rsid w:val="00AD2A6C"/>
    <w:rsid w:val="00AD326F"/>
    <w:rsid w:val="00AD3295"/>
    <w:rsid w:val="00AD523E"/>
    <w:rsid w:val="00AD68C3"/>
    <w:rsid w:val="00AE10CB"/>
    <w:rsid w:val="00AE2D64"/>
    <w:rsid w:val="00AE460A"/>
    <w:rsid w:val="00AE4A63"/>
    <w:rsid w:val="00AE5065"/>
    <w:rsid w:val="00AE7377"/>
    <w:rsid w:val="00AF061A"/>
    <w:rsid w:val="00AF3C4A"/>
    <w:rsid w:val="00AF5129"/>
    <w:rsid w:val="00AF70E3"/>
    <w:rsid w:val="00B02B94"/>
    <w:rsid w:val="00B11264"/>
    <w:rsid w:val="00B11C80"/>
    <w:rsid w:val="00B121A3"/>
    <w:rsid w:val="00B1366D"/>
    <w:rsid w:val="00B1386A"/>
    <w:rsid w:val="00B13AFD"/>
    <w:rsid w:val="00B15563"/>
    <w:rsid w:val="00B20F65"/>
    <w:rsid w:val="00B241E2"/>
    <w:rsid w:val="00B26387"/>
    <w:rsid w:val="00B26A5C"/>
    <w:rsid w:val="00B2775F"/>
    <w:rsid w:val="00B344A8"/>
    <w:rsid w:val="00B34A2A"/>
    <w:rsid w:val="00B34C8A"/>
    <w:rsid w:val="00B34DEB"/>
    <w:rsid w:val="00B3506C"/>
    <w:rsid w:val="00B414FA"/>
    <w:rsid w:val="00B42EEB"/>
    <w:rsid w:val="00B432A0"/>
    <w:rsid w:val="00B44471"/>
    <w:rsid w:val="00B461C2"/>
    <w:rsid w:val="00B46778"/>
    <w:rsid w:val="00B5153F"/>
    <w:rsid w:val="00B53EE5"/>
    <w:rsid w:val="00B5721A"/>
    <w:rsid w:val="00B71539"/>
    <w:rsid w:val="00B7261B"/>
    <w:rsid w:val="00B75918"/>
    <w:rsid w:val="00B76353"/>
    <w:rsid w:val="00B76EAB"/>
    <w:rsid w:val="00B80533"/>
    <w:rsid w:val="00B80E63"/>
    <w:rsid w:val="00B81910"/>
    <w:rsid w:val="00B81C87"/>
    <w:rsid w:val="00B83C26"/>
    <w:rsid w:val="00B911AD"/>
    <w:rsid w:val="00B9390E"/>
    <w:rsid w:val="00B95064"/>
    <w:rsid w:val="00B95ED8"/>
    <w:rsid w:val="00B96185"/>
    <w:rsid w:val="00B96912"/>
    <w:rsid w:val="00B9737F"/>
    <w:rsid w:val="00BA1AD9"/>
    <w:rsid w:val="00BA208D"/>
    <w:rsid w:val="00BA42F2"/>
    <w:rsid w:val="00BA7DAF"/>
    <w:rsid w:val="00BB1264"/>
    <w:rsid w:val="00BB453C"/>
    <w:rsid w:val="00BB4902"/>
    <w:rsid w:val="00BB687C"/>
    <w:rsid w:val="00BC20C6"/>
    <w:rsid w:val="00BC2FEA"/>
    <w:rsid w:val="00BC3BE1"/>
    <w:rsid w:val="00BC45F4"/>
    <w:rsid w:val="00BC4C9A"/>
    <w:rsid w:val="00BC73B7"/>
    <w:rsid w:val="00BD12E7"/>
    <w:rsid w:val="00BD1A23"/>
    <w:rsid w:val="00BD2907"/>
    <w:rsid w:val="00BD3156"/>
    <w:rsid w:val="00BD48B4"/>
    <w:rsid w:val="00BD58B3"/>
    <w:rsid w:val="00BD5BCE"/>
    <w:rsid w:val="00BD62B8"/>
    <w:rsid w:val="00BD7A54"/>
    <w:rsid w:val="00BE0BAD"/>
    <w:rsid w:val="00BE24BF"/>
    <w:rsid w:val="00BE34E4"/>
    <w:rsid w:val="00BE3FBE"/>
    <w:rsid w:val="00BE4CCB"/>
    <w:rsid w:val="00BE4E76"/>
    <w:rsid w:val="00BE623D"/>
    <w:rsid w:val="00BE6C39"/>
    <w:rsid w:val="00BF0E2F"/>
    <w:rsid w:val="00BF0EFA"/>
    <w:rsid w:val="00BF12D1"/>
    <w:rsid w:val="00BF3930"/>
    <w:rsid w:val="00BF6066"/>
    <w:rsid w:val="00BF7FD5"/>
    <w:rsid w:val="00C02374"/>
    <w:rsid w:val="00C04F5C"/>
    <w:rsid w:val="00C05E32"/>
    <w:rsid w:val="00C10456"/>
    <w:rsid w:val="00C111B0"/>
    <w:rsid w:val="00C12559"/>
    <w:rsid w:val="00C13008"/>
    <w:rsid w:val="00C13C85"/>
    <w:rsid w:val="00C14B57"/>
    <w:rsid w:val="00C14C3C"/>
    <w:rsid w:val="00C15689"/>
    <w:rsid w:val="00C2383B"/>
    <w:rsid w:val="00C2418C"/>
    <w:rsid w:val="00C243C9"/>
    <w:rsid w:val="00C24F23"/>
    <w:rsid w:val="00C2625A"/>
    <w:rsid w:val="00C26A7B"/>
    <w:rsid w:val="00C30833"/>
    <w:rsid w:val="00C32022"/>
    <w:rsid w:val="00C36F40"/>
    <w:rsid w:val="00C37F2A"/>
    <w:rsid w:val="00C421E4"/>
    <w:rsid w:val="00C42A46"/>
    <w:rsid w:val="00C45707"/>
    <w:rsid w:val="00C4773B"/>
    <w:rsid w:val="00C47C19"/>
    <w:rsid w:val="00C47DC7"/>
    <w:rsid w:val="00C539F7"/>
    <w:rsid w:val="00C53E56"/>
    <w:rsid w:val="00C54658"/>
    <w:rsid w:val="00C560F2"/>
    <w:rsid w:val="00C57070"/>
    <w:rsid w:val="00C5793E"/>
    <w:rsid w:val="00C57A9F"/>
    <w:rsid w:val="00C57C46"/>
    <w:rsid w:val="00C717E7"/>
    <w:rsid w:val="00C7318B"/>
    <w:rsid w:val="00C735BB"/>
    <w:rsid w:val="00C74DE4"/>
    <w:rsid w:val="00C76013"/>
    <w:rsid w:val="00C7663E"/>
    <w:rsid w:val="00C823E4"/>
    <w:rsid w:val="00C82AB9"/>
    <w:rsid w:val="00C87CE3"/>
    <w:rsid w:val="00C90C3E"/>
    <w:rsid w:val="00C926F9"/>
    <w:rsid w:val="00C9324F"/>
    <w:rsid w:val="00C93A01"/>
    <w:rsid w:val="00C9581E"/>
    <w:rsid w:val="00CA1204"/>
    <w:rsid w:val="00CA293F"/>
    <w:rsid w:val="00CA4308"/>
    <w:rsid w:val="00CA4CEF"/>
    <w:rsid w:val="00CA7DA2"/>
    <w:rsid w:val="00CB3852"/>
    <w:rsid w:val="00CB3FB3"/>
    <w:rsid w:val="00CB6C5B"/>
    <w:rsid w:val="00CC1889"/>
    <w:rsid w:val="00CC55C5"/>
    <w:rsid w:val="00CD28D8"/>
    <w:rsid w:val="00CD2B9C"/>
    <w:rsid w:val="00CD36B3"/>
    <w:rsid w:val="00CD41BA"/>
    <w:rsid w:val="00CD4BAF"/>
    <w:rsid w:val="00CD5684"/>
    <w:rsid w:val="00CD7781"/>
    <w:rsid w:val="00CD7A30"/>
    <w:rsid w:val="00CE0187"/>
    <w:rsid w:val="00CE08E4"/>
    <w:rsid w:val="00CE1682"/>
    <w:rsid w:val="00CE7398"/>
    <w:rsid w:val="00CE7E55"/>
    <w:rsid w:val="00CF0A5A"/>
    <w:rsid w:val="00CF0C7E"/>
    <w:rsid w:val="00CF0CB0"/>
    <w:rsid w:val="00CF15D6"/>
    <w:rsid w:val="00CF3C43"/>
    <w:rsid w:val="00CF4744"/>
    <w:rsid w:val="00CF749E"/>
    <w:rsid w:val="00CF76AB"/>
    <w:rsid w:val="00D02141"/>
    <w:rsid w:val="00D03541"/>
    <w:rsid w:val="00D0553A"/>
    <w:rsid w:val="00D0654F"/>
    <w:rsid w:val="00D0798E"/>
    <w:rsid w:val="00D137F6"/>
    <w:rsid w:val="00D17AC3"/>
    <w:rsid w:val="00D21597"/>
    <w:rsid w:val="00D24F43"/>
    <w:rsid w:val="00D255AE"/>
    <w:rsid w:val="00D25D4C"/>
    <w:rsid w:val="00D341BC"/>
    <w:rsid w:val="00D3426E"/>
    <w:rsid w:val="00D37C37"/>
    <w:rsid w:val="00D37F76"/>
    <w:rsid w:val="00D4019A"/>
    <w:rsid w:val="00D402F3"/>
    <w:rsid w:val="00D42613"/>
    <w:rsid w:val="00D42F9D"/>
    <w:rsid w:val="00D45165"/>
    <w:rsid w:val="00D455CE"/>
    <w:rsid w:val="00D46356"/>
    <w:rsid w:val="00D4660E"/>
    <w:rsid w:val="00D474CB"/>
    <w:rsid w:val="00D50B76"/>
    <w:rsid w:val="00D51DE5"/>
    <w:rsid w:val="00D52E85"/>
    <w:rsid w:val="00D530C8"/>
    <w:rsid w:val="00D53650"/>
    <w:rsid w:val="00D54429"/>
    <w:rsid w:val="00D555F9"/>
    <w:rsid w:val="00D6095B"/>
    <w:rsid w:val="00D61115"/>
    <w:rsid w:val="00D62946"/>
    <w:rsid w:val="00D62A04"/>
    <w:rsid w:val="00D634A2"/>
    <w:rsid w:val="00D64DE8"/>
    <w:rsid w:val="00D660D0"/>
    <w:rsid w:val="00D7046C"/>
    <w:rsid w:val="00D7146C"/>
    <w:rsid w:val="00D71C2C"/>
    <w:rsid w:val="00D73AA5"/>
    <w:rsid w:val="00D8055C"/>
    <w:rsid w:val="00D81859"/>
    <w:rsid w:val="00D82C1C"/>
    <w:rsid w:val="00D82E9F"/>
    <w:rsid w:val="00D82EC6"/>
    <w:rsid w:val="00D83511"/>
    <w:rsid w:val="00D852BF"/>
    <w:rsid w:val="00D86BCB"/>
    <w:rsid w:val="00D90E57"/>
    <w:rsid w:val="00D91B59"/>
    <w:rsid w:val="00D93625"/>
    <w:rsid w:val="00D95B11"/>
    <w:rsid w:val="00D96A3A"/>
    <w:rsid w:val="00DA47D8"/>
    <w:rsid w:val="00DA5DC2"/>
    <w:rsid w:val="00DA714D"/>
    <w:rsid w:val="00DA7DFD"/>
    <w:rsid w:val="00DB01B2"/>
    <w:rsid w:val="00DB1749"/>
    <w:rsid w:val="00DB34E7"/>
    <w:rsid w:val="00DB3D1C"/>
    <w:rsid w:val="00DB4719"/>
    <w:rsid w:val="00DB4C09"/>
    <w:rsid w:val="00DB6EED"/>
    <w:rsid w:val="00DC022D"/>
    <w:rsid w:val="00DC2022"/>
    <w:rsid w:val="00DC215E"/>
    <w:rsid w:val="00DC311F"/>
    <w:rsid w:val="00DC539C"/>
    <w:rsid w:val="00DC5667"/>
    <w:rsid w:val="00DD214A"/>
    <w:rsid w:val="00DD2FFA"/>
    <w:rsid w:val="00DD4B6F"/>
    <w:rsid w:val="00DD5219"/>
    <w:rsid w:val="00DD5DB6"/>
    <w:rsid w:val="00DE2667"/>
    <w:rsid w:val="00DE3123"/>
    <w:rsid w:val="00DE4F10"/>
    <w:rsid w:val="00DF07E8"/>
    <w:rsid w:val="00E00D75"/>
    <w:rsid w:val="00E03578"/>
    <w:rsid w:val="00E070F6"/>
    <w:rsid w:val="00E10B70"/>
    <w:rsid w:val="00E11911"/>
    <w:rsid w:val="00E127FF"/>
    <w:rsid w:val="00E138D6"/>
    <w:rsid w:val="00E13BFA"/>
    <w:rsid w:val="00E1442E"/>
    <w:rsid w:val="00E1738E"/>
    <w:rsid w:val="00E176BC"/>
    <w:rsid w:val="00E2157A"/>
    <w:rsid w:val="00E231E1"/>
    <w:rsid w:val="00E25A0C"/>
    <w:rsid w:val="00E25DD1"/>
    <w:rsid w:val="00E311E4"/>
    <w:rsid w:val="00E32A1C"/>
    <w:rsid w:val="00E332FF"/>
    <w:rsid w:val="00E3408B"/>
    <w:rsid w:val="00E34675"/>
    <w:rsid w:val="00E36EA2"/>
    <w:rsid w:val="00E37655"/>
    <w:rsid w:val="00E37BDA"/>
    <w:rsid w:val="00E405AB"/>
    <w:rsid w:val="00E40FBB"/>
    <w:rsid w:val="00E41E19"/>
    <w:rsid w:val="00E44B24"/>
    <w:rsid w:val="00E45AA4"/>
    <w:rsid w:val="00E4636B"/>
    <w:rsid w:val="00E46641"/>
    <w:rsid w:val="00E473BB"/>
    <w:rsid w:val="00E47CE3"/>
    <w:rsid w:val="00E51610"/>
    <w:rsid w:val="00E52063"/>
    <w:rsid w:val="00E52BDB"/>
    <w:rsid w:val="00E5380F"/>
    <w:rsid w:val="00E538AA"/>
    <w:rsid w:val="00E55288"/>
    <w:rsid w:val="00E60DEE"/>
    <w:rsid w:val="00E61071"/>
    <w:rsid w:val="00E617F4"/>
    <w:rsid w:val="00E63968"/>
    <w:rsid w:val="00E63D5E"/>
    <w:rsid w:val="00E63F51"/>
    <w:rsid w:val="00E7099A"/>
    <w:rsid w:val="00E71E97"/>
    <w:rsid w:val="00E71FE2"/>
    <w:rsid w:val="00E7255A"/>
    <w:rsid w:val="00E74BDD"/>
    <w:rsid w:val="00E75142"/>
    <w:rsid w:val="00E818BA"/>
    <w:rsid w:val="00E81F5F"/>
    <w:rsid w:val="00E85B30"/>
    <w:rsid w:val="00E871E0"/>
    <w:rsid w:val="00E87F55"/>
    <w:rsid w:val="00E9161F"/>
    <w:rsid w:val="00E933CC"/>
    <w:rsid w:val="00E95897"/>
    <w:rsid w:val="00E963B9"/>
    <w:rsid w:val="00E9759B"/>
    <w:rsid w:val="00EA1FB5"/>
    <w:rsid w:val="00EA3D40"/>
    <w:rsid w:val="00EA4BE6"/>
    <w:rsid w:val="00EA6788"/>
    <w:rsid w:val="00EA7422"/>
    <w:rsid w:val="00EA76A0"/>
    <w:rsid w:val="00EB4575"/>
    <w:rsid w:val="00EB6385"/>
    <w:rsid w:val="00EC0C60"/>
    <w:rsid w:val="00ED3A2D"/>
    <w:rsid w:val="00ED5BFE"/>
    <w:rsid w:val="00ED6B5A"/>
    <w:rsid w:val="00ED745D"/>
    <w:rsid w:val="00EE0DB0"/>
    <w:rsid w:val="00EE285A"/>
    <w:rsid w:val="00EE3640"/>
    <w:rsid w:val="00EE6EF4"/>
    <w:rsid w:val="00EE71E9"/>
    <w:rsid w:val="00EE7CE6"/>
    <w:rsid w:val="00EE7ED6"/>
    <w:rsid w:val="00EF363A"/>
    <w:rsid w:val="00F069B7"/>
    <w:rsid w:val="00F07766"/>
    <w:rsid w:val="00F07CAD"/>
    <w:rsid w:val="00F102A7"/>
    <w:rsid w:val="00F11B8E"/>
    <w:rsid w:val="00F11C8F"/>
    <w:rsid w:val="00F11F55"/>
    <w:rsid w:val="00F12772"/>
    <w:rsid w:val="00F13B97"/>
    <w:rsid w:val="00F13C75"/>
    <w:rsid w:val="00F13F9C"/>
    <w:rsid w:val="00F163E3"/>
    <w:rsid w:val="00F16F67"/>
    <w:rsid w:val="00F170F9"/>
    <w:rsid w:val="00F179B0"/>
    <w:rsid w:val="00F20ECC"/>
    <w:rsid w:val="00F21C1D"/>
    <w:rsid w:val="00F22F85"/>
    <w:rsid w:val="00F25DCC"/>
    <w:rsid w:val="00F25EC7"/>
    <w:rsid w:val="00F2609C"/>
    <w:rsid w:val="00F266E2"/>
    <w:rsid w:val="00F30209"/>
    <w:rsid w:val="00F3131B"/>
    <w:rsid w:val="00F32D90"/>
    <w:rsid w:val="00F37B9E"/>
    <w:rsid w:val="00F4065E"/>
    <w:rsid w:val="00F41F4D"/>
    <w:rsid w:val="00F42FE9"/>
    <w:rsid w:val="00F439B1"/>
    <w:rsid w:val="00F45A08"/>
    <w:rsid w:val="00F46A6C"/>
    <w:rsid w:val="00F46ED7"/>
    <w:rsid w:val="00F50FD6"/>
    <w:rsid w:val="00F52209"/>
    <w:rsid w:val="00F5554C"/>
    <w:rsid w:val="00F57502"/>
    <w:rsid w:val="00F575BD"/>
    <w:rsid w:val="00F57704"/>
    <w:rsid w:val="00F63105"/>
    <w:rsid w:val="00F6351C"/>
    <w:rsid w:val="00F63878"/>
    <w:rsid w:val="00F6542F"/>
    <w:rsid w:val="00F65C10"/>
    <w:rsid w:val="00F66B21"/>
    <w:rsid w:val="00F70510"/>
    <w:rsid w:val="00F7380B"/>
    <w:rsid w:val="00F73A93"/>
    <w:rsid w:val="00F77884"/>
    <w:rsid w:val="00F800A6"/>
    <w:rsid w:val="00F80617"/>
    <w:rsid w:val="00F82100"/>
    <w:rsid w:val="00F842BA"/>
    <w:rsid w:val="00F85573"/>
    <w:rsid w:val="00F85E27"/>
    <w:rsid w:val="00F946B1"/>
    <w:rsid w:val="00F95C7B"/>
    <w:rsid w:val="00FA11C8"/>
    <w:rsid w:val="00FA4328"/>
    <w:rsid w:val="00FA43BF"/>
    <w:rsid w:val="00FA445E"/>
    <w:rsid w:val="00FA44B0"/>
    <w:rsid w:val="00FA4515"/>
    <w:rsid w:val="00FA5A19"/>
    <w:rsid w:val="00FA5A96"/>
    <w:rsid w:val="00FB0054"/>
    <w:rsid w:val="00FB0442"/>
    <w:rsid w:val="00FB14D4"/>
    <w:rsid w:val="00FB158A"/>
    <w:rsid w:val="00FB39B9"/>
    <w:rsid w:val="00FB54AA"/>
    <w:rsid w:val="00FB5B01"/>
    <w:rsid w:val="00FB5C7A"/>
    <w:rsid w:val="00FC1A05"/>
    <w:rsid w:val="00FC1B74"/>
    <w:rsid w:val="00FC281B"/>
    <w:rsid w:val="00FC36F2"/>
    <w:rsid w:val="00FC58A6"/>
    <w:rsid w:val="00FC6E15"/>
    <w:rsid w:val="00FC7672"/>
    <w:rsid w:val="00FD075B"/>
    <w:rsid w:val="00FD12BD"/>
    <w:rsid w:val="00FD135D"/>
    <w:rsid w:val="00FD3391"/>
    <w:rsid w:val="00FD43E0"/>
    <w:rsid w:val="00FD5271"/>
    <w:rsid w:val="00FD5AE6"/>
    <w:rsid w:val="00FD5CB2"/>
    <w:rsid w:val="00FE001E"/>
    <w:rsid w:val="00FE2099"/>
    <w:rsid w:val="00FE29EB"/>
    <w:rsid w:val="00FE36AA"/>
    <w:rsid w:val="00FE3D55"/>
    <w:rsid w:val="00FE3FE6"/>
    <w:rsid w:val="00FE601F"/>
    <w:rsid w:val="00FE6576"/>
    <w:rsid w:val="00FE673E"/>
    <w:rsid w:val="00FF02E8"/>
    <w:rsid w:val="00FF3327"/>
    <w:rsid w:val="00FF3D68"/>
    <w:rsid w:val="00FF519C"/>
    <w:rsid w:val="00FF7BB4"/>
    <w:rsid w:val="00FF7EA5"/>
    <w:rsid w:val="520E62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68D8"/>
  <w15:docId w15:val="{D3F6BB96-2ADE-487D-A940-718F6B6E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NormalWeb">
    <w:name w:val="Normal (Web)"/>
    <w:basedOn w:val="Normal"/>
    <w:uiPriority w:val="99"/>
    <w:semiHidden/>
    <w:unhideWhenUsed/>
    <w:pPr>
      <w:spacing w:after="0" w:line="240" w:lineRule="auto"/>
    </w:pPr>
    <w:rPr>
      <w:rFonts w:ascii="Times New Roman" w:hAnsi="Times New Roman" w:cs="Times New Roman"/>
      <w:sz w:val="24"/>
      <w:szCs w:val="24"/>
      <w:lang w:val="en-GB"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GB"/>
    </w:rPr>
  </w:style>
  <w:style w:type="character" w:customStyle="1" w:styleId="CommentTextChar">
    <w:name w:val="Comment Text Char"/>
    <w:basedOn w:val="DefaultParagraphFont"/>
    <w:link w:val="CommentText"/>
    <w:uiPriority w:val="99"/>
    <w:rPr>
      <w:sz w:val="20"/>
      <w:szCs w:val="20"/>
      <w:lang w:val="ro-RO"/>
    </w:rPr>
  </w:style>
  <w:style w:type="table" w:customStyle="1" w:styleId="GridTable1Light-Accent51">
    <w:name w:val="Grid Table 1 Light - Accent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elementtoproof">
    <w:name w:val="elementtoproof"/>
    <w:basedOn w:val="Normal"/>
    <w:uiPriority w:val="99"/>
    <w:semiHidden/>
    <w:pPr>
      <w:spacing w:after="0" w:line="240" w:lineRule="auto"/>
    </w:pPr>
    <w:rPr>
      <w:rFonts w:ascii="Times New Roman" w:hAnsi="Times New Roman" w:cs="Times New Roman"/>
      <w:sz w:val="24"/>
      <w:szCs w:val="24"/>
      <w:lang w:val="en-GB" w:eastAsia="en-GB"/>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paragraph" w:customStyle="1" w:styleId="Revision1">
    <w:name w:val="Revision1"/>
    <w:hidden/>
    <w:uiPriority w:val="99"/>
    <w:semiHidden/>
    <w:rPr>
      <w:sz w:val="22"/>
      <w:szCs w:val="22"/>
      <w:lang w:val="ro-RO"/>
    </w:rPr>
  </w:style>
  <w:style w:type="character" w:customStyle="1" w:styleId="CommentSubjectChar">
    <w:name w:val="Comment Subject Char"/>
    <w:basedOn w:val="CommentTextChar"/>
    <w:link w:val="CommentSubject"/>
    <w:uiPriority w:val="99"/>
    <w:semiHidden/>
    <w:rPr>
      <w:b/>
      <w:bCs/>
      <w:sz w:val="20"/>
      <w:szCs w:val="20"/>
      <w:lang w:val="ro-RO"/>
    </w:rPr>
  </w:style>
  <w:style w:type="paragraph" w:styleId="FootnoteText">
    <w:name w:val="footnote text"/>
    <w:basedOn w:val="Normal"/>
    <w:link w:val="FootnoteTextChar"/>
    <w:uiPriority w:val="99"/>
    <w:semiHidden/>
    <w:unhideWhenUsed/>
    <w:rsid w:val="00814D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4D1A"/>
    <w:rPr>
      <w:lang w:val="ro-RO"/>
    </w:rPr>
  </w:style>
  <w:style w:type="character" w:styleId="FootnoteReference">
    <w:name w:val="footnote reference"/>
    <w:basedOn w:val="DefaultParagraphFont"/>
    <w:uiPriority w:val="99"/>
    <w:semiHidden/>
    <w:unhideWhenUsed/>
    <w:rsid w:val="00814D1A"/>
    <w:rPr>
      <w:vertAlign w:val="superscript"/>
    </w:rPr>
  </w:style>
  <w:style w:type="paragraph" w:styleId="Footer">
    <w:name w:val="footer"/>
    <w:basedOn w:val="Normal"/>
    <w:link w:val="FooterChar"/>
    <w:uiPriority w:val="99"/>
    <w:unhideWhenUsed/>
    <w:rsid w:val="009E3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E25"/>
    <w:rPr>
      <w:sz w:val="22"/>
      <w:szCs w:val="22"/>
      <w:lang w:val="ro-RO"/>
    </w:rPr>
  </w:style>
  <w:style w:type="paragraph" w:styleId="Revision">
    <w:name w:val="Revision"/>
    <w:hidden/>
    <w:uiPriority w:val="99"/>
    <w:unhideWhenUsed/>
    <w:rsid w:val="0033460A"/>
    <w:rPr>
      <w:sz w:val="22"/>
      <w:szCs w:val="22"/>
      <w:lang w:val="ro-RO"/>
    </w:rPr>
  </w:style>
  <w:style w:type="paragraph" w:styleId="Header">
    <w:name w:val="header"/>
    <w:basedOn w:val="Normal"/>
    <w:link w:val="HeaderChar"/>
    <w:uiPriority w:val="99"/>
    <w:unhideWhenUsed/>
    <w:rsid w:val="005D4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AC9"/>
    <w:rPr>
      <w:sz w:val="22"/>
      <w:szCs w:val="22"/>
      <w:lang w:val="ro-RO"/>
    </w:rPr>
  </w:style>
  <w:style w:type="character" w:styleId="Mention">
    <w:name w:val="Mention"/>
    <w:basedOn w:val="DefaultParagraphFont"/>
    <w:uiPriority w:val="99"/>
    <w:unhideWhenUsed/>
    <w:rsid w:val="00160543"/>
    <w:rPr>
      <w:color w:val="2B579A"/>
      <w:shd w:val="clear" w:color="auto" w:fill="E1DFDD"/>
    </w:rPr>
  </w:style>
  <w:style w:type="paragraph" w:styleId="PlainText">
    <w:name w:val="Plain Text"/>
    <w:basedOn w:val="Normal"/>
    <w:link w:val="PlainTextChar"/>
    <w:uiPriority w:val="99"/>
    <w:semiHidden/>
    <w:unhideWhenUsed/>
    <w:rsid w:val="004B72A5"/>
    <w:pPr>
      <w:spacing w:after="0" w:line="240" w:lineRule="auto"/>
    </w:pPr>
    <w:rPr>
      <w:rFonts w:ascii="Calibri" w:eastAsia="Times New Roman" w:hAnsi="Calibri"/>
      <w:kern w:val="2"/>
      <w:szCs w:val="21"/>
      <w:lang w:val="en-GB"/>
      <w14:ligatures w14:val="standardContextual"/>
    </w:rPr>
  </w:style>
  <w:style w:type="character" w:customStyle="1" w:styleId="PlainTextChar">
    <w:name w:val="Plain Text Char"/>
    <w:basedOn w:val="DefaultParagraphFont"/>
    <w:link w:val="PlainText"/>
    <w:uiPriority w:val="99"/>
    <w:semiHidden/>
    <w:rsid w:val="004B72A5"/>
    <w:rPr>
      <w:rFonts w:ascii="Calibri" w:eastAsia="Times New Roman" w:hAnsi="Calibri"/>
      <w:kern w:val="2"/>
      <w:sz w:val="22"/>
      <w:szCs w:val="21"/>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523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A24D8-5BFF-436E-843E-EDC76010706A}">
  <ds:schemaRefs>
    <ds:schemaRef ds:uri="http://schemas.openxmlformats.org/officeDocument/2006/bibliography"/>
  </ds:schemaRefs>
</ds:datastoreItem>
</file>

<file path=docMetadata/LabelInfo.xml><?xml version="1.0" encoding="utf-8"?>
<clbl:labelList xmlns:clbl="http://schemas.microsoft.com/office/2020/mipLabelMetadata">
  <clbl:label id="{db6faa06-0694-41ac-9305-9663c479a1e5}" enabled="1" method="Standard" siteId="{9257a7ef-bfa2-4d4c-8e1f-11f52549bc50}" contentBits="0" removed="0"/>
</clbl:labelList>
</file>

<file path=docProps/app.xml><?xml version="1.0" encoding="utf-8"?>
<Properties xmlns="http://schemas.openxmlformats.org/officeDocument/2006/extended-properties" xmlns:vt="http://schemas.openxmlformats.org/officeDocument/2006/docPropsVTypes">
  <Template>Normal</Template>
  <TotalTime>170</TotalTime>
  <Pages>1</Pages>
  <Words>9778</Words>
  <Characters>55739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65387</CharactersWithSpaces>
  <SharedDoc>false</SharedDoc>
  <HLinks>
    <vt:vector size="6" baseType="variant">
      <vt:variant>
        <vt:i4>7929932</vt:i4>
      </vt:variant>
      <vt:variant>
        <vt:i4>0</vt:i4>
      </vt:variant>
      <vt:variant>
        <vt:i4>0</vt:i4>
      </vt:variant>
      <vt:variant>
        <vt:i4>5</vt:i4>
      </vt:variant>
      <vt:variant>
        <vt:lpwstr>mailto:abutnaru@worldbank.org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Ispas</dc:creator>
  <cp:keywords/>
  <cp:lastModifiedBy>Lidia Ana Vladescu</cp:lastModifiedBy>
  <cp:revision>19</cp:revision>
  <cp:lastPrinted>2026-04-21T07:21:00Z</cp:lastPrinted>
  <dcterms:created xsi:type="dcterms:W3CDTF">2026-04-15T08:35:00Z</dcterms:created>
  <dcterms:modified xsi:type="dcterms:W3CDTF">2026-04-23T05:07:00Z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CE3915FA67AE45E989D6301B1BD142DC_12</vt:lpwstr>
  </property>
  <property fmtid="{D5CDD505-2E9C-101B-9397-08002B2CF9AE}" pid="4" name="ClassificationContentMarkingFooterShapeIds">
    <vt:lpwstr>cd7568d,5c7378f2,2bac1310</vt:lpwstr>
  </property>
  <property fmtid="{D5CDD505-2E9C-101B-9397-08002B2CF9AE}" pid="5" name="ClassificationContentMarkingFooterFontProps">
    <vt:lpwstr>#000000,10,Aptos</vt:lpwstr>
  </property>
  <property fmtid="{D5CDD505-2E9C-101B-9397-08002B2CF9AE}" pid="6" name="ClassificationContentMarkingFooterText">
    <vt:lpwstr>Official Use Only</vt:lpwstr>
  </property>
  <property fmtid="{D5CDD505-2E9C-101B-9397-08002B2CF9AE}" pid="7" name="MSIP_Label_f1bf45b6-5649-4236-82a3-f45024cd282e_Enabled">
    <vt:lpwstr>true</vt:lpwstr>
  </property>
  <property fmtid="{D5CDD505-2E9C-101B-9397-08002B2CF9AE}" pid="8" name="MSIP_Label_f1bf45b6-5649-4236-82a3-f45024cd282e_SetDate">
    <vt:lpwstr>2026-02-27T08:37:03Z</vt:lpwstr>
  </property>
  <property fmtid="{D5CDD505-2E9C-101B-9397-08002B2CF9AE}" pid="9" name="MSIP_Label_f1bf45b6-5649-4236-82a3-f45024cd282e_Method">
    <vt:lpwstr>Standard</vt:lpwstr>
  </property>
  <property fmtid="{D5CDD505-2E9C-101B-9397-08002B2CF9AE}" pid="10" name="MSIP_Label_f1bf45b6-5649-4236-82a3-f45024cd282e_Name">
    <vt:lpwstr>Official Use Only</vt:lpwstr>
  </property>
  <property fmtid="{D5CDD505-2E9C-101B-9397-08002B2CF9AE}" pid="11" name="MSIP_Label_f1bf45b6-5649-4236-82a3-f45024cd282e_SiteId">
    <vt:lpwstr>31a2fec0-266b-4c67-b56e-2796d8f59c36</vt:lpwstr>
  </property>
  <property fmtid="{D5CDD505-2E9C-101B-9397-08002B2CF9AE}" pid="12" name="MSIP_Label_f1bf45b6-5649-4236-82a3-f45024cd282e_ActionId">
    <vt:lpwstr>51f153de-090a-4597-a393-065e01aca1a5</vt:lpwstr>
  </property>
  <property fmtid="{D5CDD505-2E9C-101B-9397-08002B2CF9AE}" pid="13" name="MSIP_Label_f1bf45b6-5649-4236-82a3-f45024cd282e_ContentBits">
    <vt:lpwstr>2</vt:lpwstr>
  </property>
  <property fmtid="{D5CDD505-2E9C-101B-9397-08002B2CF9AE}" pid="14" name="MSIP_Label_f1bf45b6-5649-4236-82a3-f45024cd282e_Tag">
    <vt:lpwstr>10, 3, 0, 1</vt:lpwstr>
  </property>
</Properties>
</file>